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96" w:type="dxa"/>
        <w:tblInd w:w="-690" w:type="dxa"/>
        <w:tblLook w:val="0000"/>
      </w:tblPr>
      <w:tblGrid>
        <w:gridCol w:w="10596"/>
      </w:tblGrid>
      <w:tr w:rsidR="00EF373F" w:rsidRPr="006C6212" w:rsidTr="00EF373F">
        <w:trPr>
          <w:trHeight w:val="528"/>
        </w:trPr>
        <w:tc>
          <w:tcPr>
            <w:tcW w:w="10596" w:type="dxa"/>
            <w:tcBorders>
              <w:top w:val="nil"/>
              <w:left w:val="nil"/>
              <w:bottom w:val="nil"/>
              <w:right w:val="nil"/>
            </w:tcBorders>
            <w:noWrap/>
            <w:vAlign w:val="center"/>
          </w:tcPr>
          <w:p w:rsidR="00EF373F" w:rsidRPr="006C6212" w:rsidRDefault="00EF373F" w:rsidP="00EF373F">
            <w:pPr>
              <w:spacing w:line="360" w:lineRule="exact"/>
              <w:jc w:val="center"/>
              <w:rPr>
                <w:rFonts w:ascii="宋体" w:hAnsi="宋体" w:cs="宋体" w:hint="eastAsia"/>
                <w:b/>
                <w:bCs/>
                <w:sz w:val="28"/>
                <w:szCs w:val="32"/>
              </w:rPr>
            </w:pPr>
            <w:bookmarkStart w:id="0" w:name="RANGE!A1:D26"/>
            <w:r w:rsidRPr="006C6212">
              <w:rPr>
                <w:rFonts w:ascii="宋体" w:hAnsi="宋体" w:cs="宋体" w:hint="eastAsia"/>
                <w:b/>
                <w:bCs/>
                <w:sz w:val="28"/>
                <w:szCs w:val="32"/>
              </w:rPr>
              <w:t>关于我校新生办理大学生基本医疗保险的通知</w:t>
            </w:r>
          </w:p>
          <w:p w:rsidR="00EF373F" w:rsidRPr="006C6212" w:rsidRDefault="00EF373F" w:rsidP="009207C9">
            <w:pPr>
              <w:spacing w:line="360" w:lineRule="exact"/>
              <w:ind w:firstLineChars="200" w:firstLine="400"/>
              <w:rPr>
                <w:rFonts w:ascii="宋体" w:hAnsi="宋体" w:cs="宋体" w:hint="eastAsia"/>
                <w:color w:val="000000"/>
                <w:sz w:val="20"/>
                <w:szCs w:val="21"/>
              </w:rPr>
            </w:pPr>
            <w:r w:rsidRPr="006C6212">
              <w:rPr>
                <w:rFonts w:ascii="宋体" w:hAnsi="宋体" w:cs="宋体" w:hint="eastAsia"/>
                <w:color w:val="000000"/>
                <w:sz w:val="20"/>
                <w:szCs w:val="21"/>
              </w:rPr>
              <w:t>根据《南京市城乡居民基本医疗保险办法》（宁政办发</w:t>
            </w:r>
            <w:r w:rsidRPr="006C6212">
              <w:rPr>
                <w:rFonts w:ascii="宋体" w:hAnsi="宋体" w:hint="eastAsia"/>
                <w:szCs w:val="21"/>
              </w:rPr>
              <w:t>〔</w:t>
            </w:r>
            <w:r w:rsidRPr="006C6212">
              <w:rPr>
                <w:rFonts w:ascii="宋体" w:hAnsi="宋体" w:cs="宋体" w:hint="eastAsia"/>
                <w:color w:val="000000"/>
                <w:sz w:val="20"/>
                <w:szCs w:val="21"/>
              </w:rPr>
              <w:t>2018</w:t>
            </w:r>
            <w:r w:rsidRPr="006C6212">
              <w:rPr>
                <w:rFonts w:ascii="宋体" w:hAnsi="宋体" w:hint="eastAsia"/>
                <w:szCs w:val="21"/>
              </w:rPr>
              <w:t>〕</w:t>
            </w:r>
            <w:r w:rsidRPr="006C6212">
              <w:rPr>
                <w:rFonts w:ascii="宋体" w:hAnsi="宋体" w:cs="宋体" w:hint="eastAsia"/>
                <w:color w:val="000000"/>
                <w:sz w:val="20"/>
                <w:szCs w:val="21"/>
              </w:rPr>
              <w:t>75</w:t>
            </w:r>
            <w:r w:rsidRPr="006C6212">
              <w:rPr>
                <w:rFonts w:ascii="宋体" w:hAnsi="宋体" w:cs="宋体" w:hint="eastAsia"/>
                <w:color w:val="000000"/>
                <w:sz w:val="20"/>
                <w:szCs w:val="21"/>
              </w:rPr>
              <w:t>号）文件精神，大学生以学校为单位统一参加“城乡居民基本医疗保险”。我校大学生参加南京市城乡居民基本医疗保险筹资标准由个人和政府共同分担，适时调整。依据宁人社</w:t>
            </w:r>
            <w:r w:rsidRPr="006C6212">
              <w:rPr>
                <w:rFonts w:ascii="宋体" w:hAnsi="宋体" w:hint="eastAsia"/>
                <w:szCs w:val="21"/>
              </w:rPr>
              <w:t>〔</w:t>
            </w:r>
            <w:r w:rsidRPr="006C6212">
              <w:rPr>
                <w:rFonts w:ascii="宋体" w:hAnsi="宋体" w:cs="宋体" w:hint="eastAsia"/>
                <w:color w:val="000000"/>
                <w:sz w:val="20"/>
                <w:szCs w:val="21"/>
              </w:rPr>
              <w:t>2018</w:t>
            </w:r>
            <w:r w:rsidRPr="006C6212">
              <w:rPr>
                <w:rFonts w:ascii="宋体" w:hAnsi="宋体" w:hint="eastAsia"/>
                <w:szCs w:val="21"/>
              </w:rPr>
              <w:t>〕</w:t>
            </w:r>
            <w:r w:rsidRPr="006C6212">
              <w:rPr>
                <w:rFonts w:ascii="宋体" w:hAnsi="宋体" w:cs="宋体" w:hint="eastAsia"/>
                <w:color w:val="000000"/>
                <w:sz w:val="20"/>
                <w:szCs w:val="21"/>
              </w:rPr>
              <w:t>169</w:t>
            </w:r>
            <w:r w:rsidRPr="006C6212">
              <w:rPr>
                <w:rFonts w:ascii="宋体" w:hAnsi="宋体" w:cs="宋体" w:hint="eastAsia"/>
                <w:color w:val="000000"/>
                <w:sz w:val="20"/>
                <w:szCs w:val="21"/>
              </w:rPr>
              <w:t>号文件精神，</w:t>
            </w:r>
            <w:r w:rsidRPr="006C6212">
              <w:rPr>
                <w:rFonts w:ascii="宋体" w:hAnsi="宋体" w:cs="宋体" w:hint="eastAsia"/>
                <w:color w:val="000000"/>
                <w:sz w:val="20"/>
                <w:szCs w:val="21"/>
              </w:rPr>
              <w:t>2021-2022</w:t>
            </w:r>
            <w:r w:rsidRPr="006C6212">
              <w:rPr>
                <w:rFonts w:ascii="宋体" w:hAnsi="宋体" w:cs="宋体" w:hint="eastAsia"/>
                <w:color w:val="000000"/>
                <w:sz w:val="20"/>
                <w:szCs w:val="21"/>
              </w:rPr>
              <w:t>学年大学生筹资标准为</w:t>
            </w:r>
            <w:r w:rsidRPr="006C6212">
              <w:rPr>
                <w:rFonts w:ascii="宋体" w:hAnsi="宋体" w:cs="宋体" w:hint="eastAsia"/>
                <w:color w:val="000000"/>
                <w:sz w:val="20"/>
                <w:szCs w:val="21"/>
              </w:rPr>
              <w:t>750</w:t>
            </w:r>
            <w:r w:rsidRPr="006C6212">
              <w:rPr>
                <w:rFonts w:ascii="宋体" w:hAnsi="宋体" w:cs="宋体" w:hint="eastAsia"/>
                <w:color w:val="000000"/>
                <w:sz w:val="20"/>
                <w:szCs w:val="21"/>
              </w:rPr>
              <w:t>元每人每年，其中：财政补助</w:t>
            </w:r>
            <w:r w:rsidRPr="006C6212">
              <w:rPr>
                <w:rFonts w:ascii="宋体" w:hAnsi="宋体" w:cs="宋体" w:hint="eastAsia"/>
                <w:color w:val="000000"/>
                <w:sz w:val="20"/>
                <w:szCs w:val="21"/>
              </w:rPr>
              <w:t>600</w:t>
            </w:r>
            <w:r w:rsidRPr="006C6212">
              <w:rPr>
                <w:rFonts w:ascii="宋体" w:hAnsi="宋体" w:cs="宋体" w:hint="eastAsia"/>
                <w:color w:val="000000"/>
                <w:sz w:val="20"/>
                <w:szCs w:val="21"/>
              </w:rPr>
              <w:t>元每人每年，个人缴费</w:t>
            </w:r>
            <w:r w:rsidRPr="006C6212">
              <w:rPr>
                <w:rFonts w:ascii="宋体" w:hAnsi="宋体" w:cs="宋体" w:hint="eastAsia"/>
                <w:color w:val="000000"/>
                <w:sz w:val="20"/>
                <w:szCs w:val="21"/>
              </w:rPr>
              <w:t>150</w:t>
            </w:r>
            <w:r w:rsidRPr="006C6212">
              <w:rPr>
                <w:rFonts w:ascii="宋体" w:hAnsi="宋体" w:cs="宋体" w:hint="eastAsia"/>
                <w:color w:val="000000"/>
                <w:sz w:val="20"/>
                <w:szCs w:val="21"/>
              </w:rPr>
              <w:t>元每人每年。</w:t>
            </w:r>
          </w:p>
          <w:p w:rsidR="00EF373F" w:rsidRPr="006C6212" w:rsidRDefault="00EF373F" w:rsidP="009207C9">
            <w:pPr>
              <w:spacing w:line="360" w:lineRule="exact"/>
              <w:ind w:firstLineChars="200" w:firstLine="400"/>
              <w:rPr>
                <w:rFonts w:ascii="宋体" w:hAnsi="宋体" w:cs="宋体" w:hint="eastAsia"/>
                <w:color w:val="000000"/>
                <w:sz w:val="20"/>
                <w:szCs w:val="21"/>
              </w:rPr>
            </w:pPr>
            <w:r w:rsidRPr="006C6212">
              <w:rPr>
                <w:rFonts w:ascii="宋体" w:hAnsi="宋体" w:cs="宋体" w:hint="eastAsia"/>
                <w:color w:val="000000"/>
                <w:sz w:val="20"/>
                <w:szCs w:val="21"/>
              </w:rPr>
              <w:t>按照相关文件，大学生基本医疗保险实行“住院及门诊特大病统筹”与“普通门诊统筹”相结合的保障方式。</w:t>
            </w:r>
          </w:p>
          <w:tbl>
            <w:tblPr>
              <w:tblW w:w="0" w:type="auto"/>
              <w:tblLook w:val="0000"/>
            </w:tblPr>
            <w:tblGrid>
              <w:gridCol w:w="875"/>
              <w:gridCol w:w="1654"/>
              <w:gridCol w:w="1575"/>
              <w:gridCol w:w="4353"/>
              <w:gridCol w:w="1913"/>
            </w:tblGrid>
            <w:tr w:rsidR="00EF373F" w:rsidRPr="006C6212" w:rsidTr="00EF373F">
              <w:trPr>
                <w:trHeight w:val="264"/>
              </w:trPr>
              <w:tc>
                <w:tcPr>
                  <w:tcW w:w="0" w:type="auto"/>
                  <w:tcBorders>
                    <w:top w:val="single" w:sz="4" w:space="0" w:color="auto"/>
                    <w:left w:val="single" w:sz="4" w:space="0" w:color="auto"/>
                    <w:bottom w:val="single" w:sz="4" w:space="0" w:color="auto"/>
                    <w:right w:val="single" w:sz="4" w:space="0" w:color="auto"/>
                  </w:tcBorders>
                  <w:vAlign w:val="center"/>
                </w:tcPr>
                <w:p w:rsidR="00EF373F" w:rsidRPr="006C6212" w:rsidRDefault="00EF373F" w:rsidP="009207C9">
                  <w:pPr>
                    <w:spacing w:line="360" w:lineRule="exact"/>
                    <w:jc w:val="center"/>
                    <w:rPr>
                      <w:rFonts w:ascii="宋体" w:hAnsi="宋体" w:cs="宋体"/>
                      <w:color w:val="000000"/>
                      <w:sz w:val="20"/>
                      <w:szCs w:val="21"/>
                    </w:rPr>
                  </w:pPr>
                  <w:r w:rsidRPr="006C6212">
                    <w:rPr>
                      <w:rFonts w:ascii="宋体" w:hAnsi="宋体" w:cs="宋体" w:hint="eastAsia"/>
                      <w:b/>
                      <w:color w:val="000000"/>
                      <w:sz w:val="20"/>
                      <w:szCs w:val="21"/>
                    </w:rPr>
                    <w:t>就诊类别</w:t>
                  </w:r>
                </w:p>
              </w:tc>
              <w:tc>
                <w:tcPr>
                  <w:tcW w:w="0" w:type="auto"/>
                  <w:gridSpan w:val="2"/>
                  <w:tcBorders>
                    <w:top w:val="single" w:sz="4" w:space="0" w:color="auto"/>
                    <w:left w:val="nil"/>
                    <w:bottom w:val="single" w:sz="4" w:space="0" w:color="auto"/>
                    <w:right w:val="single" w:sz="4" w:space="0" w:color="auto"/>
                  </w:tcBorders>
                  <w:vAlign w:val="center"/>
                </w:tcPr>
                <w:p w:rsidR="00EF373F" w:rsidRPr="006C6212" w:rsidRDefault="00EF373F" w:rsidP="009207C9">
                  <w:pPr>
                    <w:spacing w:line="360" w:lineRule="exact"/>
                    <w:jc w:val="center"/>
                    <w:rPr>
                      <w:rFonts w:ascii="宋体" w:hAnsi="宋体" w:cs="宋体"/>
                      <w:color w:val="000000"/>
                      <w:sz w:val="20"/>
                      <w:szCs w:val="21"/>
                    </w:rPr>
                  </w:pPr>
                  <w:r w:rsidRPr="006C6212">
                    <w:rPr>
                      <w:rFonts w:ascii="宋体" w:hAnsi="宋体" w:cs="宋体" w:hint="eastAsia"/>
                      <w:b/>
                      <w:color w:val="000000"/>
                      <w:sz w:val="20"/>
                      <w:szCs w:val="21"/>
                    </w:rPr>
                    <w:t>起付标准</w:t>
                  </w:r>
                </w:p>
              </w:tc>
              <w:tc>
                <w:tcPr>
                  <w:tcW w:w="0" w:type="auto"/>
                  <w:tcBorders>
                    <w:top w:val="single" w:sz="4" w:space="0" w:color="auto"/>
                    <w:left w:val="nil"/>
                    <w:bottom w:val="single" w:sz="4" w:space="0" w:color="auto"/>
                    <w:right w:val="single" w:sz="4" w:space="0" w:color="auto"/>
                  </w:tcBorders>
                  <w:vAlign w:val="center"/>
                </w:tcPr>
                <w:p w:rsidR="00EF373F" w:rsidRPr="006C6212" w:rsidRDefault="00EF373F" w:rsidP="009207C9">
                  <w:pPr>
                    <w:spacing w:line="360" w:lineRule="exact"/>
                    <w:jc w:val="center"/>
                    <w:rPr>
                      <w:rFonts w:ascii="宋体" w:hAnsi="宋体" w:cs="宋体"/>
                      <w:color w:val="000000"/>
                      <w:sz w:val="20"/>
                      <w:szCs w:val="21"/>
                    </w:rPr>
                  </w:pPr>
                  <w:r w:rsidRPr="006C6212">
                    <w:rPr>
                      <w:rFonts w:ascii="宋体" w:hAnsi="宋体" w:cs="宋体" w:hint="eastAsia"/>
                      <w:b/>
                      <w:color w:val="000000"/>
                      <w:sz w:val="20"/>
                      <w:szCs w:val="21"/>
                    </w:rPr>
                    <w:t>费用段</w:t>
                  </w:r>
                </w:p>
              </w:tc>
              <w:tc>
                <w:tcPr>
                  <w:tcW w:w="0" w:type="auto"/>
                  <w:tcBorders>
                    <w:top w:val="single" w:sz="4" w:space="0" w:color="auto"/>
                    <w:left w:val="nil"/>
                    <w:bottom w:val="single" w:sz="4" w:space="0" w:color="auto"/>
                    <w:right w:val="single" w:sz="4" w:space="0" w:color="auto"/>
                  </w:tcBorders>
                  <w:vAlign w:val="center"/>
                </w:tcPr>
                <w:p w:rsidR="00EF373F" w:rsidRPr="006C6212" w:rsidRDefault="00EF373F" w:rsidP="009207C9">
                  <w:pPr>
                    <w:spacing w:line="360" w:lineRule="exact"/>
                    <w:jc w:val="center"/>
                    <w:rPr>
                      <w:rFonts w:ascii="宋体" w:hAnsi="宋体" w:cs="宋体"/>
                      <w:color w:val="000000"/>
                      <w:sz w:val="20"/>
                      <w:szCs w:val="21"/>
                    </w:rPr>
                  </w:pPr>
                  <w:r w:rsidRPr="006C6212">
                    <w:rPr>
                      <w:rFonts w:ascii="宋体" w:hAnsi="宋体" w:cs="宋体" w:hint="eastAsia"/>
                      <w:b/>
                      <w:color w:val="000000"/>
                      <w:sz w:val="20"/>
                      <w:szCs w:val="21"/>
                    </w:rPr>
                    <w:t>基金支付比例</w:t>
                  </w:r>
                </w:p>
              </w:tc>
            </w:tr>
            <w:tr w:rsidR="00EF373F" w:rsidRPr="006C6212" w:rsidTr="00EF373F">
              <w:trPr>
                <w:trHeight w:val="494"/>
              </w:trPr>
              <w:tc>
                <w:tcPr>
                  <w:tcW w:w="0" w:type="auto"/>
                  <w:tcBorders>
                    <w:top w:val="nil"/>
                    <w:left w:val="single" w:sz="4" w:space="0" w:color="auto"/>
                    <w:bottom w:val="single" w:sz="4" w:space="0" w:color="auto"/>
                    <w:right w:val="single" w:sz="4" w:space="0" w:color="auto"/>
                  </w:tcBorders>
                  <w:vAlign w:val="center"/>
                </w:tcPr>
                <w:p w:rsidR="00EF373F" w:rsidRPr="006C6212" w:rsidRDefault="00EF373F" w:rsidP="009207C9">
                  <w:pPr>
                    <w:spacing w:line="360" w:lineRule="exact"/>
                    <w:jc w:val="center"/>
                    <w:rPr>
                      <w:rFonts w:ascii="宋体" w:hAnsi="宋体" w:cs="宋体"/>
                      <w:b/>
                      <w:sz w:val="20"/>
                      <w:szCs w:val="21"/>
                    </w:rPr>
                  </w:pPr>
                  <w:r w:rsidRPr="006C6212">
                    <w:rPr>
                      <w:rFonts w:ascii="宋体" w:hAnsi="宋体" w:cs="宋体" w:hint="eastAsia"/>
                      <w:b/>
                      <w:sz w:val="20"/>
                      <w:szCs w:val="21"/>
                    </w:rPr>
                    <w:t>门诊大病</w:t>
                  </w:r>
                </w:p>
              </w:tc>
              <w:tc>
                <w:tcPr>
                  <w:tcW w:w="0" w:type="auto"/>
                  <w:gridSpan w:val="2"/>
                  <w:tcBorders>
                    <w:top w:val="nil"/>
                    <w:left w:val="nil"/>
                    <w:bottom w:val="single" w:sz="4" w:space="0" w:color="auto"/>
                    <w:right w:val="single" w:sz="4" w:space="0" w:color="auto"/>
                  </w:tcBorders>
                  <w:vAlign w:val="center"/>
                </w:tcPr>
                <w:p w:rsidR="00EF373F" w:rsidRPr="006C6212" w:rsidRDefault="00EF373F" w:rsidP="009207C9">
                  <w:pPr>
                    <w:spacing w:line="360" w:lineRule="exact"/>
                    <w:jc w:val="center"/>
                    <w:rPr>
                      <w:rFonts w:ascii="宋体" w:hAnsi="宋体" w:cs="宋体" w:hint="eastAsia"/>
                      <w:sz w:val="18"/>
                      <w:szCs w:val="20"/>
                    </w:rPr>
                  </w:pPr>
                  <w:r w:rsidRPr="006C6212">
                    <w:rPr>
                      <w:rFonts w:ascii="宋体" w:hAnsi="宋体" w:cs="宋体" w:hint="eastAsia"/>
                      <w:sz w:val="18"/>
                      <w:szCs w:val="20"/>
                    </w:rPr>
                    <w:t>六类病种专项治疗</w:t>
                  </w:r>
                </w:p>
                <w:p w:rsidR="00EF373F" w:rsidRPr="006C6212" w:rsidRDefault="00EF373F" w:rsidP="009207C9">
                  <w:pPr>
                    <w:spacing w:line="360" w:lineRule="exact"/>
                    <w:jc w:val="center"/>
                    <w:rPr>
                      <w:rFonts w:ascii="宋体" w:hAnsi="宋体" w:cs="宋体"/>
                      <w:sz w:val="18"/>
                      <w:szCs w:val="20"/>
                    </w:rPr>
                  </w:pPr>
                  <w:r w:rsidRPr="006C6212">
                    <w:rPr>
                      <w:rFonts w:ascii="宋体" w:hAnsi="宋体" w:cs="宋体" w:hint="eastAsia"/>
                      <w:sz w:val="18"/>
                      <w:szCs w:val="20"/>
                    </w:rPr>
                    <w:t>起付标准、基金支付限额不同</w:t>
                  </w:r>
                </w:p>
              </w:tc>
              <w:tc>
                <w:tcPr>
                  <w:tcW w:w="0" w:type="auto"/>
                  <w:tcBorders>
                    <w:top w:val="nil"/>
                    <w:left w:val="nil"/>
                    <w:bottom w:val="single" w:sz="4" w:space="0" w:color="auto"/>
                    <w:right w:val="single" w:sz="4" w:space="0" w:color="auto"/>
                  </w:tcBorders>
                  <w:vAlign w:val="center"/>
                </w:tcPr>
                <w:p w:rsidR="00EF373F" w:rsidRPr="006C6212" w:rsidRDefault="00EF373F" w:rsidP="009207C9">
                  <w:pPr>
                    <w:spacing w:line="360" w:lineRule="exact"/>
                    <w:jc w:val="center"/>
                    <w:rPr>
                      <w:rFonts w:ascii="宋体" w:hAnsi="宋体" w:cs="宋体"/>
                      <w:sz w:val="18"/>
                      <w:szCs w:val="20"/>
                    </w:rPr>
                  </w:pPr>
                  <w:r w:rsidRPr="006C6212">
                    <w:rPr>
                      <w:rFonts w:ascii="宋体" w:hAnsi="宋体" w:cs="宋体" w:hint="eastAsia"/>
                      <w:sz w:val="18"/>
                      <w:szCs w:val="20"/>
                    </w:rPr>
                    <w:t>医保范围内费用</w:t>
                  </w:r>
                </w:p>
              </w:tc>
              <w:tc>
                <w:tcPr>
                  <w:tcW w:w="0" w:type="auto"/>
                  <w:tcBorders>
                    <w:top w:val="nil"/>
                    <w:left w:val="nil"/>
                    <w:bottom w:val="single" w:sz="4" w:space="0" w:color="auto"/>
                    <w:right w:val="single" w:sz="4" w:space="0" w:color="auto"/>
                  </w:tcBorders>
                  <w:vAlign w:val="center"/>
                </w:tcPr>
                <w:p w:rsidR="00EF373F" w:rsidRPr="006C6212" w:rsidRDefault="00EF373F" w:rsidP="009207C9">
                  <w:pPr>
                    <w:spacing w:line="360" w:lineRule="exact"/>
                    <w:jc w:val="center"/>
                    <w:rPr>
                      <w:rFonts w:ascii="宋体" w:hAnsi="宋体" w:cs="宋体"/>
                      <w:sz w:val="18"/>
                      <w:szCs w:val="20"/>
                    </w:rPr>
                  </w:pPr>
                  <w:r w:rsidRPr="006C6212">
                    <w:rPr>
                      <w:rFonts w:ascii="宋体" w:hAnsi="宋体" w:cs="宋体" w:hint="eastAsia"/>
                      <w:sz w:val="18"/>
                      <w:szCs w:val="20"/>
                    </w:rPr>
                    <w:t>85%</w:t>
                  </w:r>
                </w:p>
              </w:tc>
            </w:tr>
            <w:tr w:rsidR="00EF373F" w:rsidRPr="006C6212" w:rsidTr="00EF373F">
              <w:trPr>
                <w:trHeight w:val="494"/>
              </w:trPr>
              <w:tc>
                <w:tcPr>
                  <w:tcW w:w="0" w:type="auto"/>
                  <w:tcBorders>
                    <w:top w:val="nil"/>
                    <w:left w:val="single" w:sz="4" w:space="0" w:color="auto"/>
                    <w:bottom w:val="single" w:sz="4" w:space="0" w:color="auto"/>
                    <w:right w:val="single" w:sz="4" w:space="0" w:color="auto"/>
                  </w:tcBorders>
                  <w:vAlign w:val="center"/>
                </w:tcPr>
                <w:p w:rsidR="00EF373F" w:rsidRPr="006C6212" w:rsidRDefault="00EF373F" w:rsidP="009207C9">
                  <w:pPr>
                    <w:spacing w:line="360" w:lineRule="exact"/>
                    <w:jc w:val="center"/>
                    <w:rPr>
                      <w:rFonts w:ascii="宋体" w:hAnsi="宋体" w:cs="宋体" w:hint="eastAsia"/>
                      <w:b/>
                      <w:sz w:val="20"/>
                      <w:szCs w:val="21"/>
                    </w:rPr>
                  </w:pPr>
                  <w:r w:rsidRPr="006C6212">
                    <w:rPr>
                      <w:rFonts w:ascii="宋体" w:hAnsi="宋体" w:cs="宋体" w:hint="eastAsia"/>
                      <w:b/>
                      <w:sz w:val="20"/>
                      <w:szCs w:val="21"/>
                    </w:rPr>
                    <w:t>门诊精神病</w:t>
                  </w:r>
                </w:p>
              </w:tc>
              <w:tc>
                <w:tcPr>
                  <w:tcW w:w="0" w:type="auto"/>
                  <w:gridSpan w:val="2"/>
                  <w:tcBorders>
                    <w:top w:val="nil"/>
                    <w:left w:val="nil"/>
                    <w:bottom w:val="single" w:sz="4" w:space="0" w:color="auto"/>
                    <w:right w:val="single" w:sz="4" w:space="0" w:color="auto"/>
                  </w:tcBorders>
                  <w:vAlign w:val="center"/>
                </w:tcPr>
                <w:p w:rsidR="00EF373F" w:rsidRPr="006C6212" w:rsidRDefault="00EF373F" w:rsidP="009207C9">
                  <w:pPr>
                    <w:spacing w:line="360" w:lineRule="exact"/>
                    <w:jc w:val="center"/>
                    <w:rPr>
                      <w:rFonts w:ascii="宋体" w:hAnsi="宋体" w:cs="宋体" w:hint="eastAsia"/>
                      <w:sz w:val="18"/>
                      <w:szCs w:val="20"/>
                    </w:rPr>
                  </w:pPr>
                  <w:r w:rsidRPr="006C6212">
                    <w:rPr>
                      <w:rFonts w:ascii="宋体" w:hAnsi="宋体" w:cs="宋体" w:hint="eastAsia"/>
                      <w:sz w:val="18"/>
                      <w:szCs w:val="20"/>
                    </w:rPr>
                    <w:t>不设起付标准</w:t>
                  </w:r>
                </w:p>
              </w:tc>
              <w:tc>
                <w:tcPr>
                  <w:tcW w:w="0" w:type="auto"/>
                  <w:tcBorders>
                    <w:top w:val="nil"/>
                    <w:left w:val="nil"/>
                    <w:bottom w:val="single" w:sz="4" w:space="0" w:color="auto"/>
                    <w:right w:val="single" w:sz="4" w:space="0" w:color="auto"/>
                  </w:tcBorders>
                  <w:vAlign w:val="center"/>
                </w:tcPr>
                <w:p w:rsidR="00EF373F" w:rsidRPr="006C6212" w:rsidRDefault="00EF373F" w:rsidP="009207C9">
                  <w:pPr>
                    <w:spacing w:line="360" w:lineRule="exact"/>
                    <w:jc w:val="center"/>
                    <w:rPr>
                      <w:rFonts w:ascii="宋体" w:hAnsi="宋体" w:cs="宋体" w:hint="eastAsia"/>
                      <w:sz w:val="18"/>
                      <w:szCs w:val="20"/>
                    </w:rPr>
                  </w:pPr>
                  <w:r w:rsidRPr="006C6212">
                    <w:rPr>
                      <w:rFonts w:ascii="宋体" w:hAnsi="宋体" w:cs="宋体" w:hint="eastAsia"/>
                      <w:sz w:val="18"/>
                      <w:szCs w:val="20"/>
                    </w:rPr>
                    <w:t>医保范围内费用</w:t>
                  </w:r>
                </w:p>
              </w:tc>
              <w:tc>
                <w:tcPr>
                  <w:tcW w:w="0" w:type="auto"/>
                  <w:tcBorders>
                    <w:top w:val="nil"/>
                    <w:left w:val="nil"/>
                    <w:bottom w:val="single" w:sz="4" w:space="0" w:color="auto"/>
                    <w:right w:val="single" w:sz="4" w:space="0" w:color="auto"/>
                  </w:tcBorders>
                  <w:vAlign w:val="center"/>
                </w:tcPr>
                <w:p w:rsidR="00EF373F" w:rsidRPr="006C6212" w:rsidRDefault="00EF373F" w:rsidP="009207C9">
                  <w:pPr>
                    <w:spacing w:line="360" w:lineRule="exact"/>
                    <w:jc w:val="center"/>
                    <w:rPr>
                      <w:rFonts w:ascii="宋体" w:hAnsi="宋体" w:cs="宋体" w:hint="eastAsia"/>
                      <w:sz w:val="18"/>
                      <w:szCs w:val="20"/>
                    </w:rPr>
                  </w:pPr>
                  <w:r w:rsidRPr="006C6212">
                    <w:rPr>
                      <w:rFonts w:ascii="宋体" w:hAnsi="宋体" w:cs="宋体"/>
                      <w:sz w:val="18"/>
                      <w:szCs w:val="20"/>
                    </w:rPr>
                    <w:t>85%</w:t>
                  </w:r>
                </w:p>
              </w:tc>
            </w:tr>
            <w:tr w:rsidR="00EF373F" w:rsidRPr="006C6212" w:rsidTr="00EF373F">
              <w:trPr>
                <w:trHeight w:val="494"/>
              </w:trPr>
              <w:tc>
                <w:tcPr>
                  <w:tcW w:w="0" w:type="auto"/>
                  <w:tcBorders>
                    <w:top w:val="nil"/>
                    <w:left w:val="single" w:sz="4" w:space="0" w:color="auto"/>
                    <w:bottom w:val="single" w:sz="4" w:space="0" w:color="auto"/>
                    <w:right w:val="single" w:sz="4" w:space="0" w:color="auto"/>
                  </w:tcBorders>
                  <w:vAlign w:val="center"/>
                </w:tcPr>
                <w:p w:rsidR="00EF373F" w:rsidRPr="006C6212" w:rsidRDefault="00EF373F" w:rsidP="009207C9">
                  <w:pPr>
                    <w:spacing w:line="360" w:lineRule="exact"/>
                    <w:jc w:val="center"/>
                    <w:rPr>
                      <w:rFonts w:ascii="宋体" w:hAnsi="宋体" w:cs="宋体" w:hint="eastAsia"/>
                      <w:b/>
                      <w:sz w:val="20"/>
                      <w:szCs w:val="21"/>
                    </w:rPr>
                  </w:pPr>
                  <w:r w:rsidRPr="006C6212">
                    <w:rPr>
                      <w:rFonts w:ascii="宋体" w:hAnsi="宋体" w:cs="宋体" w:hint="eastAsia"/>
                      <w:b/>
                      <w:sz w:val="20"/>
                      <w:szCs w:val="21"/>
                    </w:rPr>
                    <w:t>门诊艾滋病</w:t>
                  </w:r>
                </w:p>
              </w:tc>
              <w:tc>
                <w:tcPr>
                  <w:tcW w:w="0" w:type="auto"/>
                  <w:gridSpan w:val="2"/>
                  <w:tcBorders>
                    <w:top w:val="nil"/>
                    <w:left w:val="nil"/>
                    <w:bottom w:val="single" w:sz="4" w:space="0" w:color="auto"/>
                    <w:right w:val="single" w:sz="4" w:space="0" w:color="auto"/>
                  </w:tcBorders>
                  <w:vAlign w:val="center"/>
                </w:tcPr>
                <w:p w:rsidR="00EF373F" w:rsidRPr="006C6212" w:rsidRDefault="00EF373F" w:rsidP="009207C9">
                  <w:pPr>
                    <w:spacing w:line="360" w:lineRule="exact"/>
                    <w:jc w:val="center"/>
                    <w:rPr>
                      <w:rFonts w:ascii="宋体" w:hAnsi="宋体" w:cs="宋体" w:hint="eastAsia"/>
                      <w:sz w:val="18"/>
                      <w:szCs w:val="20"/>
                    </w:rPr>
                  </w:pPr>
                  <w:r w:rsidRPr="006C6212">
                    <w:rPr>
                      <w:rFonts w:ascii="宋体" w:hAnsi="宋体" w:cs="宋体" w:hint="eastAsia"/>
                      <w:sz w:val="18"/>
                      <w:szCs w:val="20"/>
                    </w:rPr>
                    <w:t>不设起付标准</w:t>
                  </w:r>
                </w:p>
              </w:tc>
              <w:tc>
                <w:tcPr>
                  <w:tcW w:w="0" w:type="auto"/>
                  <w:gridSpan w:val="2"/>
                  <w:tcBorders>
                    <w:top w:val="nil"/>
                    <w:left w:val="nil"/>
                    <w:bottom w:val="single" w:sz="4" w:space="0" w:color="auto"/>
                    <w:right w:val="single" w:sz="4" w:space="0" w:color="auto"/>
                  </w:tcBorders>
                  <w:vAlign w:val="center"/>
                </w:tcPr>
                <w:p w:rsidR="00EF373F" w:rsidRPr="006C6212" w:rsidRDefault="00EF373F" w:rsidP="009207C9">
                  <w:pPr>
                    <w:spacing w:line="360" w:lineRule="exact"/>
                    <w:jc w:val="center"/>
                    <w:rPr>
                      <w:rFonts w:ascii="宋体" w:hAnsi="宋体" w:cs="宋体"/>
                      <w:sz w:val="18"/>
                      <w:szCs w:val="20"/>
                    </w:rPr>
                  </w:pPr>
                  <w:r w:rsidRPr="006C6212">
                    <w:rPr>
                      <w:rFonts w:ascii="宋体" w:hAnsi="宋体" w:cs="宋体" w:hint="eastAsia"/>
                      <w:sz w:val="18"/>
                      <w:szCs w:val="20"/>
                    </w:rPr>
                    <w:t>医保范围内费用免费享受抗艾滋病病毒和机会性感染治疗及相关检查</w:t>
                  </w:r>
                </w:p>
              </w:tc>
            </w:tr>
            <w:tr w:rsidR="00EF373F" w:rsidRPr="006C6212" w:rsidTr="00EF373F">
              <w:trPr>
                <w:trHeight w:val="494"/>
              </w:trPr>
              <w:tc>
                <w:tcPr>
                  <w:tcW w:w="0" w:type="auto"/>
                  <w:tcBorders>
                    <w:top w:val="nil"/>
                    <w:left w:val="single" w:sz="4" w:space="0" w:color="auto"/>
                    <w:bottom w:val="single" w:sz="4" w:space="0" w:color="auto"/>
                    <w:right w:val="single" w:sz="4" w:space="0" w:color="auto"/>
                  </w:tcBorders>
                  <w:vAlign w:val="center"/>
                </w:tcPr>
                <w:p w:rsidR="00EF373F" w:rsidRPr="006C6212" w:rsidRDefault="00EF373F" w:rsidP="009207C9">
                  <w:pPr>
                    <w:spacing w:line="360" w:lineRule="exact"/>
                    <w:jc w:val="center"/>
                    <w:rPr>
                      <w:rFonts w:ascii="宋体" w:hAnsi="宋体" w:cs="宋体" w:hint="eastAsia"/>
                      <w:b/>
                      <w:sz w:val="20"/>
                      <w:szCs w:val="21"/>
                    </w:rPr>
                  </w:pPr>
                  <w:r w:rsidRPr="006C6212">
                    <w:rPr>
                      <w:rFonts w:ascii="宋体" w:hAnsi="宋体" w:cs="宋体" w:hint="eastAsia"/>
                      <w:b/>
                      <w:sz w:val="20"/>
                      <w:szCs w:val="21"/>
                    </w:rPr>
                    <w:t>普通门诊</w:t>
                  </w:r>
                </w:p>
              </w:tc>
              <w:tc>
                <w:tcPr>
                  <w:tcW w:w="0" w:type="auto"/>
                  <w:gridSpan w:val="4"/>
                  <w:tcBorders>
                    <w:top w:val="nil"/>
                    <w:left w:val="nil"/>
                    <w:bottom w:val="single" w:sz="4" w:space="0" w:color="auto"/>
                    <w:right w:val="single" w:sz="4" w:space="0" w:color="auto"/>
                  </w:tcBorders>
                  <w:vAlign w:val="center"/>
                </w:tcPr>
                <w:p w:rsidR="00EF373F" w:rsidRPr="006C6212" w:rsidRDefault="00EF373F" w:rsidP="009207C9">
                  <w:pPr>
                    <w:spacing w:line="360" w:lineRule="exact"/>
                    <w:ind w:firstLineChars="200" w:firstLine="360"/>
                    <w:rPr>
                      <w:rFonts w:ascii="宋体" w:hAnsi="宋体" w:cs="宋体"/>
                      <w:sz w:val="18"/>
                      <w:szCs w:val="20"/>
                    </w:rPr>
                  </w:pPr>
                  <w:r w:rsidRPr="006C6212">
                    <w:rPr>
                      <w:rFonts w:ascii="宋体" w:hAnsi="宋体" w:cs="宋体" w:hint="eastAsia"/>
                      <w:sz w:val="18"/>
                      <w:szCs w:val="20"/>
                    </w:rPr>
                    <w:t>普通门诊采用包干形式，学生发生的医疗费用由学校按规定给予报销。门诊包干费用主要用于解决学生日常门急诊、产前检查及门诊人身意外伤害发生的医疗费用。我校参加居民医保的大学生就诊医院为市医保定点非营利性公立医院，具体就诊医院参照《东南大学成贤学院“大学生医疗服务范围”》。</w:t>
                  </w:r>
                </w:p>
                <w:p w:rsidR="00EF373F" w:rsidRPr="006C6212" w:rsidRDefault="00EF373F" w:rsidP="009207C9">
                  <w:pPr>
                    <w:spacing w:line="360" w:lineRule="exact"/>
                    <w:ind w:firstLineChars="200" w:firstLine="360"/>
                    <w:rPr>
                      <w:rFonts w:ascii="宋体" w:hAnsi="宋体" w:cs="宋体" w:hint="eastAsia"/>
                      <w:sz w:val="18"/>
                      <w:szCs w:val="20"/>
                    </w:rPr>
                  </w:pPr>
                  <w:r w:rsidRPr="006C6212">
                    <w:rPr>
                      <w:rFonts w:ascii="宋体" w:hAnsi="宋体" w:cs="宋体" w:hint="eastAsia"/>
                      <w:sz w:val="18"/>
                      <w:szCs w:val="20"/>
                    </w:rPr>
                    <w:t>普通门诊、急性病急诊、意外伤害门诊的医疗费用，如符合居民医保报销范围，不设起付标准，基金支付</w:t>
                  </w:r>
                  <w:r w:rsidRPr="006C6212">
                    <w:rPr>
                      <w:rFonts w:ascii="宋体" w:hAnsi="宋体" w:cs="宋体" w:hint="eastAsia"/>
                      <w:sz w:val="18"/>
                      <w:szCs w:val="20"/>
                    </w:rPr>
                    <w:t>60%</w:t>
                  </w:r>
                  <w:r w:rsidRPr="006C6212">
                    <w:rPr>
                      <w:rFonts w:ascii="宋体" w:hAnsi="宋体" w:cs="宋体" w:hint="eastAsia"/>
                      <w:sz w:val="18"/>
                      <w:szCs w:val="20"/>
                    </w:rPr>
                    <w:t>、</w:t>
                  </w:r>
                  <w:r w:rsidRPr="006C6212">
                    <w:rPr>
                      <w:rFonts w:ascii="宋体" w:hAnsi="宋体" w:cs="宋体" w:hint="eastAsia"/>
                      <w:sz w:val="18"/>
                      <w:szCs w:val="20"/>
                    </w:rPr>
                    <w:t>60%</w:t>
                  </w:r>
                  <w:r w:rsidRPr="006C6212">
                    <w:rPr>
                      <w:rFonts w:ascii="宋体" w:hAnsi="宋体" w:cs="宋体" w:hint="eastAsia"/>
                      <w:sz w:val="18"/>
                      <w:szCs w:val="20"/>
                    </w:rPr>
                    <w:t>、</w:t>
                  </w:r>
                  <w:r w:rsidRPr="006C6212">
                    <w:rPr>
                      <w:rFonts w:ascii="宋体" w:hAnsi="宋体" w:cs="宋体" w:hint="eastAsia"/>
                      <w:sz w:val="18"/>
                      <w:szCs w:val="20"/>
                    </w:rPr>
                    <w:t>70%</w:t>
                  </w:r>
                  <w:r w:rsidRPr="006C6212">
                    <w:rPr>
                      <w:rFonts w:ascii="宋体" w:hAnsi="宋体" w:cs="宋体" w:hint="eastAsia"/>
                      <w:sz w:val="18"/>
                      <w:szCs w:val="20"/>
                    </w:rPr>
                    <w:t>，当年参保年度内累计报销最高限额分别为</w:t>
                  </w:r>
                  <w:r w:rsidRPr="006C6212">
                    <w:rPr>
                      <w:rFonts w:ascii="宋体" w:hAnsi="宋体" w:cs="宋体" w:hint="eastAsia"/>
                      <w:sz w:val="18"/>
                      <w:szCs w:val="20"/>
                    </w:rPr>
                    <w:t>1000</w:t>
                  </w:r>
                  <w:r w:rsidRPr="006C6212">
                    <w:rPr>
                      <w:rFonts w:ascii="宋体" w:hAnsi="宋体" w:cs="宋体" w:hint="eastAsia"/>
                      <w:sz w:val="18"/>
                      <w:szCs w:val="20"/>
                    </w:rPr>
                    <w:t>元、</w:t>
                  </w:r>
                  <w:r w:rsidRPr="006C6212">
                    <w:rPr>
                      <w:rFonts w:ascii="宋体" w:hAnsi="宋体" w:cs="宋体" w:hint="eastAsia"/>
                      <w:sz w:val="18"/>
                      <w:szCs w:val="20"/>
                    </w:rPr>
                    <w:t>1200</w:t>
                  </w:r>
                  <w:r w:rsidRPr="006C6212">
                    <w:rPr>
                      <w:rFonts w:ascii="宋体" w:hAnsi="宋体" w:cs="宋体" w:hint="eastAsia"/>
                      <w:sz w:val="18"/>
                      <w:szCs w:val="20"/>
                    </w:rPr>
                    <w:t>元、</w:t>
                  </w:r>
                  <w:r w:rsidRPr="006C6212">
                    <w:rPr>
                      <w:rFonts w:ascii="宋体" w:hAnsi="宋体" w:cs="宋体" w:hint="eastAsia"/>
                      <w:sz w:val="18"/>
                      <w:szCs w:val="20"/>
                    </w:rPr>
                    <w:t>10000</w:t>
                  </w:r>
                  <w:r w:rsidRPr="006C6212">
                    <w:rPr>
                      <w:rFonts w:ascii="宋体" w:hAnsi="宋体" w:cs="宋体" w:hint="eastAsia"/>
                      <w:sz w:val="18"/>
                      <w:szCs w:val="20"/>
                    </w:rPr>
                    <w:t>元。</w:t>
                  </w:r>
                </w:p>
              </w:tc>
            </w:tr>
            <w:tr w:rsidR="00EF373F" w:rsidRPr="006C6212" w:rsidTr="00EF373F">
              <w:trPr>
                <w:trHeight w:val="197"/>
              </w:trPr>
              <w:tc>
                <w:tcPr>
                  <w:tcW w:w="0" w:type="auto"/>
                  <w:vMerge w:val="restart"/>
                  <w:tcBorders>
                    <w:top w:val="single" w:sz="4" w:space="0" w:color="auto"/>
                    <w:left w:val="single" w:sz="4" w:space="0" w:color="auto"/>
                    <w:right w:val="single" w:sz="4" w:space="0" w:color="auto"/>
                  </w:tcBorders>
                  <w:vAlign w:val="center"/>
                </w:tcPr>
                <w:p w:rsidR="00EF373F" w:rsidRPr="006C6212" w:rsidRDefault="00EF373F" w:rsidP="009207C9">
                  <w:pPr>
                    <w:spacing w:line="360" w:lineRule="exact"/>
                    <w:jc w:val="center"/>
                    <w:rPr>
                      <w:rFonts w:ascii="宋体" w:hAnsi="宋体" w:cs="宋体"/>
                      <w:color w:val="000000"/>
                      <w:sz w:val="20"/>
                      <w:szCs w:val="21"/>
                    </w:rPr>
                  </w:pPr>
                  <w:r w:rsidRPr="006C6212">
                    <w:rPr>
                      <w:rFonts w:ascii="宋体" w:hAnsi="宋体" w:cs="宋体" w:hint="eastAsia"/>
                      <w:b/>
                      <w:sz w:val="20"/>
                      <w:szCs w:val="21"/>
                    </w:rPr>
                    <w:t>住院</w:t>
                  </w:r>
                </w:p>
              </w:tc>
              <w:tc>
                <w:tcPr>
                  <w:tcW w:w="0" w:type="auto"/>
                  <w:tcBorders>
                    <w:top w:val="single" w:sz="4" w:space="0" w:color="auto"/>
                    <w:left w:val="single" w:sz="4" w:space="0" w:color="auto"/>
                    <w:bottom w:val="single" w:sz="4" w:space="0" w:color="auto"/>
                    <w:right w:val="single" w:sz="4" w:space="0" w:color="auto"/>
                  </w:tcBorders>
                  <w:vAlign w:val="center"/>
                </w:tcPr>
                <w:p w:rsidR="00EF373F" w:rsidRPr="006C6212" w:rsidRDefault="00EF373F" w:rsidP="009207C9">
                  <w:pPr>
                    <w:spacing w:line="400" w:lineRule="exact"/>
                    <w:jc w:val="center"/>
                    <w:rPr>
                      <w:rFonts w:ascii="宋体" w:hAnsi="宋体" w:cs="宋体"/>
                      <w:sz w:val="18"/>
                      <w:szCs w:val="20"/>
                    </w:rPr>
                  </w:pPr>
                  <w:r w:rsidRPr="006C6212">
                    <w:rPr>
                      <w:rFonts w:ascii="宋体" w:hAnsi="宋体" w:cs="宋体" w:hint="eastAsia"/>
                      <w:sz w:val="18"/>
                      <w:szCs w:val="20"/>
                    </w:rPr>
                    <w:t>一级医院</w:t>
                  </w:r>
                </w:p>
              </w:tc>
              <w:tc>
                <w:tcPr>
                  <w:tcW w:w="0" w:type="auto"/>
                  <w:tcBorders>
                    <w:top w:val="nil"/>
                    <w:left w:val="nil"/>
                    <w:bottom w:val="single" w:sz="4" w:space="0" w:color="auto"/>
                    <w:right w:val="single" w:sz="4" w:space="0" w:color="auto"/>
                  </w:tcBorders>
                  <w:vAlign w:val="center"/>
                </w:tcPr>
                <w:p w:rsidR="00EF373F" w:rsidRPr="006C6212" w:rsidRDefault="00EF373F" w:rsidP="009207C9">
                  <w:pPr>
                    <w:spacing w:line="400" w:lineRule="exact"/>
                    <w:jc w:val="center"/>
                    <w:rPr>
                      <w:rFonts w:ascii="宋体" w:hAnsi="宋体" w:cs="宋体"/>
                      <w:sz w:val="18"/>
                      <w:szCs w:val="20"/>
                    </w:rPr>
                  </w:pPr>
                  <w:r w:rsidRPr="006C6212">
                    <w:rPr>
                      <w:rFonts w:ascii="宋体" w:hAnsi="宋体" w:cs="宋体" w:hint="eastAsia"/>
                      <w:sz w:val="18"/>
                      <w:szCs w:val="20"/>
                    </w:rPr>
                    <w:t>300</w:t>
                  </w:r>
                  <w:r w:rsidRPr="006C6212">
                    <w:rPr>
                      <w:rFonts w:ascii="宋体" w:hAnsi="宋体" w:cs="宋体" w:hint="eastAsia"/>
                      <w:sz w:val="18"/>
                      <w:szCs w:val="20"/>
                    </w:rPr>
                    <w:t>元</w:t>
                  </w:r>
                </w:p>
              </w:tc>
              <w:tc>
                <w:tcPr>
                  <w:tcW w:w="0" w:type="auto"/>
                  <w:tcBorders>
                    <w:top w:val="nil"/>
                    <w:left w:val="nil"/>
                    <w:bottom w:val="single" w:sz="4" w:space="0" w:color="auto"/>
                    <w:right w:val="single" w:sz="4" w:space="0" w:color="auto"/>
                  </w:tcBorders>
                  <w:vAlign w:val="center"/>
                </w:tcPr>
                <w:p w:rsidR="00EF373F" w:rsidRPr="006C6212" w:rsidRDefault="00EF373F" w:rsidP="009207C9">
                  <w:pPr>
                    <w:spacing w:line="360" w:lineRule="exact"/>
                    <w:jc w:val="center"/>
                    <w:rPr>
                      <w:rFonts w:ascii="宋体" w:hAnsi="宋体" w:cs="宋体"/>
                      <w:sz w:val="18"/>
                      <w:szCs w:val="20"/>
                    </w:rPr>
                  </w:pPr>
                  <w:r w:rsidRPr="006C6212">
                    <w:rPr>
                      <w:rFonts w:ascii="宋体" w:hAnsi="宋体" w:cs="宋体" w:hint="eastAsia"/>
                      <w:sz w:val="18"/>
                      <w:szCs w:val="20"/>
                    </w:rPr>
                    <w:t>起付标准以上至统筹基金最高支付限额以下</w:t>
                  </w:r>
                </w:p>
              </w:tc>
              <w:tc>
                <w:tcPr>
                  <w:tcW w:w="0" w:type="auto"/>
                  <w:tcBorders>
                    <w:top w:val="nil"/>
                    <w:left w:val="nil"/>
                    <w:bottom w:val="single" w:sz="4" w:space="0" w:color="auto"/>
                    <w:right w:val="single" w:sz="4" w:space="0" w:color="auto"/>
                  </w:tcBorders>
                  <w:vAlign w:val="center"/>
                </w:tcPr>
                <w:p w:rsidR="00EF373F" w:rsidRPr="006C6212" w:rsidRDefault="00EF373F" w:rsidP="009207C9">
                  <w:pPr>
                    <w:spacing w:line="400" w:lineRule="exact"/>
                    <w:jc w:val="center"/>
                    <w:rPr>
                      <w:rFonts w:ascii="宋体" w:hAnsi="宋体" w:cs="宋体"/>
                      <w:sz w:val="18"/>
                      <w:szCs w:val="20"/>
                    </w:rPr>
                  </w:pPr>
                  <w:r w:rsidRPr="006C6212">
                    <w:rPr>
                      <w:rFonts w:ascii="宋体" w:hAnsi="宋体" w:cs="宋体" w:hint="eastAsia"/>
                      <w:sz w:val="18"/>
                      <w:szCs w:val="20"/>
                    </w:rPr>
                    <w:t>95%</w:t>
                  </w:r>
                </w:p>
              </w:tc>
            </w:tr>
            <w:tr w:rsidR="00EF373F" w:rsidRPr="006C6212" w:rsidTr="00EF373F">
              <w:trPr>
                <w:trHeight w:val="300"/>
              </w:trPr>
              <w:tc>
                <w:tcPr>
                  <w:tcW w:w="0" w:type="auto"/>
                  <w:vMerge/>
                  <w:tcBorders>
                    <w:left w:val="single" w:sz="4" w:space="0" w:color="auto"/>
                    <w:right w:val="single" w:sz="4" w:space="0" w:color="auto"/>
                  </w:tcBorders>
                  <w:tcMar>
                    <w:top w:w="0" w:type="dxa"/>
                    <w:left w:w="0" w:type="dxa"/>
                    <w:bottom w:w="0" w:type="dxa"/>
                    <w:right w:w="0" w:type="dxa"/>
                  </w:tcMar>
                  <w:vAlign w:val="center"/>
                </w:tcPr>
                <w:p w:rsidR="00EF373F" w:rsidRPr="006C6212" w:rsidRDefault="00EF373F" w:rsidP="009207C9">
                  <w:pPr>
                    <w:spacing w:line="360" w:lineRule="exact"/>
                    <w:rPr>
                      <w:rFonts w:ascii="宋体" w:hAnsi="宋体" w:cs="宋体"/>
                      <w:color w:val="00000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EF373F" w:rsidRPr="006C6212" w:rsidRDefault="00EF373F" w:rsidP="009207C9">
                  <w:pPr>
                    <w:spacing w:line="400" w:lineRule="exact"/>
                    <w:jc w:val="center"/>
                    <w:rPr>
                      <w:rFonts w:ascii="宋体" w:hAnsi="宋体" w:cs="宋体"/>
                      <w:sz w:val="18"/>
                      <w:szCs w:val="20"/>
                    </w:rPr>
                  </w:pPr>
                  <w:r w:rsidRPr="006C6212">
                    <w:rPr>
                      <w:rFonts w:ascii="宋体" w:hAnsi="宋体" w:cs="宋体" w:hint="eastAsia"/>
                      <w:sz w:val="18"/>
                      <w:szCs w:val="20"/>
                    </w:rPr>
                    <w:t>二级医院</w:t>
                  </w:r>
                </w:p>
              </w:tc>
              <w:tc>
                <w:tcPr>
                  <w:tcW w:w="0" w:type="auto"/>
                  <w:tcBorders>
                    <w:top w:val="single" w:sz="4" w:space="0" w:color="auto"/>
                    <w:left w:val="nil"/>
                    <w:bottom w:val="single" w:sz="4" w:space="0" w:color="auto"/>
                    <w:right w:val="single" w:sz="4" w:space="0" w:color="auto"/>
                  </w:tcBorders>
                  <w:vAlign w:val="center"/>
                </w:tcPr>
                <w:p w:rsidR="00EF373F" w:rsidRPr="006C6212" w:rsidRDefault="00EF373F" w:rsidP="009207C9">
                  <w:pPr>
                    <w:spacing w:line="400" w:lineRule="exact"/>
                    <w:jc w:val="center"/>
                    <w:rPr>
                      <w:rFonts w:ascii="宋体" w:hAnsi="宋体" w:cs="宋体"/>
                      <w:sz w:val="18"/>
                      <w:szCs w:val="20"/>
                    </w:rPr>
                  </w:pPr>
                  <w:r w:rsidRPr="006C6212">
                    <w:rPr>
                      <w:rFonts w:ascii="宋体" w:hAnsi="宋体" w:cs="宋体" w:hint="eastAsia"/>
                      <w:sz w:val="18"/>
                      <w:szCs w:val="20"/>
                    </w:rPr>
                    <w:t>500</w:t>
                  </w:r>
                  <w:r w:rsidRPr="006C6212">
                    <w:rPr>
                      <w:rFonts w:ascii="宋体" w:hAnsi="宋体" w:cs="宋体" w:hint="eastAsia"/>
                      <w:sz w:val="18"/>
                      <w:szCs w:val="20"/>
                    </w:rPr>
                    <w:t>元</w:t>
                  </w:r>
                </w:p>
              </w:tc>
              <w:tc>
                <w:tcPr>
                  <w:tcW w:w="0" w:type="auto"/>
                  <w:tcBorders>
                    <w:top w:val="nil"/>
                    <w:left w:val="nil"/>
                    <w:bottom w:val="single" w:sz="4" w:space="0" w:color="auto"/>
                    <w:right w:val="single" w:sz="4" w:space="0" w:color="auto"/>
                  </w:tcBorders>
                  <w:vAlign w:val="center"/>
                </w:tcPr>
                <w:p w:rsidR="00EF373F" w:rsidRPr="006C6212" w:rsidRDefault="00EF373F" w:rsidP="009207C9">
                  <w:pPr>
                    <w:spacing w:line="360" w:lineRule="exact"/>
                    <w:jc w:val="center"/>
                    <w:rPr>
                      <w:rFonts w:ascii="宋体" w:hAnsi="宋体" w:cs="宋体"/>
                      <w:sz w:val="18"/>
                      <w:szCs w:val="20"/>
                    </w:rPr>
                  </w:pPr>
                  <w:r w:rsidRPr="006C6212">
                    <w:rPr>
                      <w:rFonts w:ascii="宋体" w:hAnsi="宋体" w:cs="宋体" w:hint="eastAsia"/>
                      <w:sz w:val="18"/>
                      <w:szCs w:val="20"/>
                    </w:rPr>
                    <w:t>起付标准以上至统筹基金最高支付限额以下</w:t>
                  </w:r>
                </w:p>
              </w:tc>
              <w:tc>
                <w:tcPr>
                  <w:tcW w:w="0" w:type="auto"/>
                  <w:tcBorders>
                    <w:top w:val="nil"/>
                    <w:left w:val="nil"/>
                    <w:bottom w:val="single" w:sz="4" w:space="0" w:color="auto"/>
                    <w:right w:val="single" w:sz="4" w:space="0" w:color="auto"/>
                  </w:tcBorders>
                  <w:vAlign w:val="center"/>
                </w:tcPr>
                <w:p w:rsidR="00EF373F" w:rsidRPr="006C6212" w:rsidRDefault="00EF373F" w:rsidP="009207C9">
                  <w:pPr>
                    <w:spacing w:line="400" w:lineRule="exact"/>
                    <w:jc w:val="center"/>
                    <w:rPr>
                      <w:rFonts w:ascii="宋体" w:hAnsi="宋体" w:cs="宋体"/>
                      <w:sz w:val="18"/>
                      <w:szCs w:val="20"/>
                    </w:rPr>
                  </w:pPr>
                  <w:r w:rsidRPr="006C6212">
                    <w:rPr>
                      <w:rFonts w:ascii="宋体" w:hAnsi="宋体" w:cs="宋体" w:hint="eastAsia"/>
                      <w:sz w:val="18"/>
                      <w:szCs w:val="20"/>
                    </w:rPr>
                    <w:t>90%</w:t>
                  </w:r>
                </w:p>
              </w:tc>
            </w:tr>
            <w:tr w:rsidR="00EF373F" w:rsidRPr="006C6212" w:rsidTr="00EF373F">
              <w:trPr>
                <w:trHeight w:val="248"/>
              </w:trPr>
              <w:tc>
                <w:tcPr>
                  <w:tcW w:w="0" w:type="auto"/>
                  <w:vMerge/>
                  <w:tcBorders>
                    <w:left w:val="single" w:sz="4" w:space="0" w:color="auto"/>
                    <w:right w:val="single" w:sz="4" w:space="0" w:color="auto"/>
                  </w:tcBorders>
                  <w:tcMar>
                    <w:top w:w="0" w:type="dxa"/>
                    <w:left w:w="0" w:type="dxa"/>
                    <w:bottom w:w="0" w:type="dxa"/>
                    <w:right w:w="0" w:type="dxa"/>
                  </w:tcMar>
                  <w:vAlign w:val="center"/>
                </w:tcPr>
                <w:p w:rsidR="00EF373F" w:rsidRPr="006C6212" w:rsidRDefault="00EF373F" w:rsidP="009207C9">
                  <w:pPr>
                    <w:spacing w:line="360" w:lineRule="exact"/>
                    <w:rPr>
                      <w:rFonts w:ascii="宋体" w:hAnsi="宋体" w:cs="宋体"/>
                      <w:color w:val="000000"/>
                      <w:sz w:val="2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EF373F" w:rsidRPr="006C6212" w:rsidRDefault="00EF373F" w:rsidP="009207C9">
                  <w:pPr>
                    <w:spacing w:line="400" w:lineRule="exact"/>
                    <w:jc w:val="center"/>
                    <w:rPr>
                      <w:rFonts w:ascii="宋体" w:hAnsi="宋体" w:cs="宋体"/>
                      <w:sz w:val="18"/>
                      <w:szCs w:val="20"/>
                    </w:rPr>
                  </w:pPr>
                  <w:r w:rsidRPr="006C6212">
                    <w:rPr>
                      <w:rFonts w:ascii="宋体" w:hAnsi="宋体" w:cs="宋体" w:hint="eastAsia"/>
                      <w:sz w:val="18"/>
                      <w:szCs w:val="20"/>
                    </w:rPr>
                    <w:t>三级医院</w:t>
                  </w:r>
                </w:p>
              </w:tc>
              <w:tc>
                <w:tcPr>
                  <w:tcW w:w="0" w:type="auto"/>
                  <w:tcBorders>
                    <w:top w:val="nil"/>
                    <w:left w:val="nil"/>
                    <w:bottom w:val="single" w:sz="4" w:space="0" w:color="auto"/>
                    <w:right w:val="single" w:sz="4" w:space="0" w:color="auto"/>
                  </w:tcBorders>
                  <w:vAlign w:val="center"/>
                </w:tcPr>
                <w:p w:rsidR="00EF373F" w:rsidRPr="006C6212" w:rsidRDefault="00EF373F" w:rsidP="009207C9">
                  <w:pPr>
                    <w:spacing w:line="400" w:lineRule="exact"/>
                    <w:jc w:val="center"/>
                    <w:rPr>
                      <w:rFonts w:ascii="宋体" w:hAnsi="宋体" w:cs="宋体"/>
                      <w:sz w:val="18"/>
                      <w:szCs w:val="20"/>
                    </w:rPr>
                  </w:pPr>
                  <w:r w:rsidRPr="006C6212">
                    <w:rPr>
                      <w:rFonts w:ascii="宋体" w:hAnsi="宋体" w:cs="宋体" w:hint="eastAsia"/>
                      <w:sz w:val="18"/>
                      <w:szCs w:val="20"/>
                    </w:rPr>
                    <w:t>1000</w:t>
                  </w:r>
                  <w:r w:rsidRPr="006C6212">
                    <w:rPr>
                      <w:rFonts w:ascii="宋体" w:hAnsi="宋体" w:cs="宋体" w:hint="eastAsia"/>
                      <w:sz w:val="18"/>
                      <w:szCs w:val="20"/>
                    </w:rPr>
                    <w:t>元</w:t>
                  </w:r>
                </w:p>
              </w:tc>
              <w:tc>
                <w:tcPr>
                  <w:tcW w:w="0" w:type="auto"/>
                  <w:tcBorders>
                    <w:top w:val="nil"/>
                    <w:left w:val="nil"/>
                    <w:bottom w:val="single" w:sz="4" w:space="0" w:color="auto"/>
                    <w:right w:val="single" w:sz="4" w:space="0" w:color="auto"/>
                  </w:tcBorders>
                  <w:vAlign w:val="center"/>
                </w:tcPr>
                <w:p w:rsidR="00EF373F" w:rsidRPr="006C6212" w:rsidRDefault="00EF373F" w:rsidP="009207C9">
                  <w:pPr>
                    <w:spacing w:line="360" w:lineRule="exact"/>
                    <w:jc w:val="center"/>
                    <w:rPr>
                      <w:rFonts w:ascii="宋体" w:hAnsi="宋体" w:cs="宋体"/>
                      <w:sz w:val="18"/>
                      <w:szCs w:val="20"/>
                    </w:rPr>
                  </w:pPr>
                  <w:r w:rsidRPr="006C6212">
                    <w:rPr>
                      <w:rFonts w:ascii="宋体" w:hAnsi="宋体" w:cs="宋体" w:hint="eastAsia"/>
                      <w:sz w:val="18"/>
                      <w:szCs w:val="20"/>
                    </w:rPr>
                    <w:t>起付标准以上至统筹基金最高支付限额以下</w:t>
                  </w:r>
                </w:p>
              </w:tc>
              <w:tc>
                <w:tcPr>
                  <w:tcW w:w="0" w:type="auto"/>
                  <w:tcBorders>
                    <w:top w:val="nil"/>
                    <w:left w:val="nil"/>
                    <w:bottom w:val="single" w:sz="4" w:space="0" w:color="auto"/>
                    <w:right w:val="single" w:sz="4" w:space="0" w:color="auto"/>
                  </w:tcBorders>
                  <w:vAlign w:val="center"/>
                </w:tcPr>
                <w:p w:rsidR="00EF373F" w:rsidRPr="006C6212" w:rsidRDefault="00EF373F" w:rsidP="009207C9">
                  <w:pPr>
                    <w:spacing w:line="400" w:lineRule="exact"/>
                    <w:jc w:val="center"/>
                    <w:rPr>
                      <w:rFonts w:ascii="宋体" w:hAnsi="宋体" w:cs="宋体"/>
                      <w:sz w:val="18"/>
                      <w:szCs w:val="20"/>
                    </w:rPr>
                  </w:pPr>
                  <w:r w:rsidRPr="006C6212">
                    <w:rPr>
                      <w:rFonts w:ascii="宋体" w:hAnsi="宋体" w:cs="宋体" w:hint="eastAsia"/>
                      <w:sz w:val="18"/>
                      <w:szCs w:val="20"/>
                    </w:rPr>
                    <w:t>80%</w:t>
                  </w:r>
                </w:p>
              </w:tc>
            </w:tr>
            <w:tr w:rsidR="00EF373F" w:rsidRPr="006C6212" w:rsidTr="00EF373F">
              <w:trPr>
                <w:trHeight w:val="1687"/>
              </w:trPr>
              <w:tc>
                <w:tcPr>
                  <w:tcW w:w="0" w:type="auto"/>
                  <w:vMerge/>
                  <w:tcBorders>
                    <w:left w:val="single" w:sz="4" w:space="0" w:color="auto"/>
                    <w:right w:val="single" w:sz="4" w:space="0" w:color="auto"/>
                  </w:tcBorders>
                  <w:vAlign w:val="center"/>
                </w:tcPr>
                <w:p w:rsidR="00EF373F" w:rsidRPr="006C6212" w:rsidRDefault="00EF373F" w:rsidP="009207C9">
                  <w:pPr>
                    <w:spacing w:line="360" w:lineRule="exact"/>
                    <w:rPr>
                      <w:rFonts w:ascii="宋体" w:hAnsi="宋体" w:cs="宋体"/>
                      <w:color w:val="000000"/>
                      <w:sz w:val="20"/>
                      <w:szCs w:val="21"/>
                    </w:rPr>
                  </w:pPr>
                </w:p>
              </w:tc>
              <w:tc>
                <w:tcPr>
                  <w:tcW w:w="0" w:type="auto"/>
                  <w:gridSpan w:val="4"/>
                  <w:tcBorders>
                    <w:top w:val="single" w:sz="4" w:space="0" w:color="auto"/>
                    <w:left w:val="nil"/>
                    <w:bottom w:val="single" w:sz="4" w:space="0" w:color="auto"/>
                    <w:right w:val="single" w:sz="4" w:space="0" w:color="auto"/>
                  </w:tcBorders>
                  <w:vAlign w:val="center"/>
                </w:tcPr>
                <w:p w:rsidR="00EF373F" w:rsidRPr="006C6212" w:rsidRDefault="00EF373F" w:rsidP="009207C9">
                  <w:pPr>
                    <w:spacing w:line="360" w:lineRule="exact"/>
                    <w:ind w:firstLineChars="200" w:firstLine="360"/>
                    <w:rPr>
                      <w:rFonts w:ascii="宋体" w:hAnsi="宋体" w:cs="宋体" w:hint="eastAsia"/>
                      <w:color w:val="000000"/>
                      <w:sz w:val="18"/>
                      <w:szCs w:val="20"/>
                    </w:rPr>
                  </w:pPr>
                  <w:r w:rsidRPr="006C6212">
                    <w:rPr>
                      <w:rFonts w:ascii="宋体" w:hAnsi="宋体" w:cs="宋体" w:hint="eastAsia"/>
                      <w:color w:val="000000"/>
                      <w:sz w:val="18"/>
                      <w:szCs w:val="20"/>
                    </w:rPr>
                    <w:t>一个自然年度内第二次及以上住院的，起付标准按规定住院起付标准的</w:t>
                  </w:r>
                  <w:r w:rsidRPr="006C6212">
                    <w:rPr>
                      <w:rFonts w:ascii="宋体" w:hAnsi="宋体" w:cs="宋体" w:hint="eastAsia"/>
                      <w:color w:val="000000"/>
                      <w:sz w:val="18"/>
                      <w:szCs w:val="20"/>
                    </w:rPr>
                    <w:t>50%</w:t>
                  </w:r>
                  <w:r w:rsidRPr="006C6212">
                    <w:rPr>
                      <w:rFonts w:ascii="宋体" w:hAnsi="宋体" w:cs="宋体" w:hint="eastAsia"/>
                      <w:color w:val="000000"/>
                      <w:sz w:val="18"/>
                      <w:szCs w:val="20"/>
                    </w:rPr>
                    <w:t>计算，因门诊大病病种、精神病病种及艾滋病住院的，不设住院起付标准。</w:t>
                  </w:r>
                </w:p>
                <w:p w:rsidR="00EF373F" w:rsidRPr="006C6212" w:rsidRDefault="00EF373F" w:rsidP="009207C9">
                  <w:pPr>
                    <w:spacing w:line="360" w:lineRule="exact"/>
                    <w:ind w:firstLineChars="200" w:firstLine="360"/>
                    <w:rPr>
                      <w:rFonts w:ascii="宋体" w:hAnsi="宋体" w:cs="宋体"/>
                      <w:color w:val="000000"/>
                      <w:sz w:val="18"/>
                      <w:szCs w:val="20"/>
                    </w:rPr>
                  </w:pPr>
                  <w:r w:rsidRPr="006C6212">
                    <w:rPr>
                      <w:rFonts w:ascii="宋体" w:hAnsi="宋体" w:cs="宋体" w:hint="eastAsia"/>
                      <w:color w:val="000000"/>
                      <w:sz w:val="18"/>
                      <w:szCs w:val="20"/>
                    </w:rPr>
                    <w:t>参保人员从上一级定点医疗机构转诊到下一级定点医疗机构住院，取消下一级定点医疗机构的住院起付标准；上转时起付标准累积计算。</w:t>
                  </w:r>
                </w:p>
              </w:tc>
            </w:tr>
            <w:tr w:rsidR="00EF373F" w:rsidRPr="006C6212" w:rsidTr="00EF373F">
              <w:trPr>
                <w:trHeight w:val="964"/>
              </w:trPr>
              <w:tc>
                <w:tcPr>
                  <w:tcW w:w="0" w:type="auto"/>
                  <w:vMerge/>
                  <w:tcBorders>
                    <w:left w:val="single" w:sz="4" w:space="0" w:color="auto"/>
                    <w:right w:val="single" w:sz="4" w:space="0" w:color="auto"/>
                  </w:tcBorders>
                  <w:vAlign w:val="center"/>
                </w:tcPr>
                <w:p w:rsidR="00EF373F" w:rsidRPr="006C6212" w:rsidRDefault="00EF373F" w:rsidP="009207C9">
                  <w:pPr>
                    <w:spacing w:line="360" w:lineRule="exact"/>
                    <w:rPr>
                      <w:rFonts w:ascii="宋体" w:hAnsi="宋体" w:cs="宋体"/>
                      <w:color w:val="000000"/>
                      <w:sz w:val="20"/>
                      <w:szCs w:val="21"/>
                    </w:rPr>
                  </w:pPr>
                </w:p>
              </w:tc>
              <w:tc>
                <w:tcPr>
                  <w:tcW w:w="0" w:type="auto"/>
                  <w:gridSpan w:val="4"/>
                  <w:tcBorders>
                    <w:top w:val="single" w:sz="4" w:space="0" w:color="auto"/>
                    <w:left w:val="nil"/>
                    <w:bottom w:val="single" w:sz="4" w:space="0" w:color="auto"/>
                    <w:right w:val="single" w:sz="4" w:space="0" w:color="auto"/>
                  </w:tcBorders>
                  <w:vAlign w:val="center"/>
                </w:tcPr>
                <w:p w:rsidR="00EF373F" w:rsidRPr="006C6212" w:rsidRDefault="00EF373F" w:rsidP="009207C9">
                  <w:pPr>
                    <w:spacing w:line="360" w:lineRule="exact"/>
                    <w:ind w:firstLineChars="200" w:firstLine="360"/>
                    <w:rPr>
                      <w:rFonts w:ascii="宋体" w:hAnsi="宋体" w:cs="宋体" w:hint="eastAsia"/>
                      <w:color w:val="000000"/>
                      <w:sz w:val="18"/>
                      <w:szCs w:val="20"/>
                    </w:rPr>
                  </w:pPr>
                  <w:r w:rsidRPr="006C6212">
                    <w:rPr>
                      <w:rFonts w:ascii="宋体" w:hAnsi="宋体" w:cs="宋体" w:hint="eastAsia"/>
                      <w:sz w:val="18"/>
                      <w:szCs w:val="20"/>
                    </w:rPr>
                    <w:t>我校大学生异地实习及寒、暑假期间，因急诊（抢救）住院可就近在当地医院就诊，发生的住院费用先由个人垫付。出院后凭社会保障卡、住院发票、费用明细、出院小结等材料原件及复印件统一交至我校大学生医保办公室，由校医保办公室统一报市医保中心按规定办理审核报销。</w:t>
                  </w:r>
                </w:p>
              </w:tc>
            </w:tr>
            <w:tr w:rsidR="00EF373F" w:rsidRPr="006C6212" w:rsidTr="00EF373F">
              <w:trPr>
                <w:trHeight w:val="703"/>
              </w:trPr>
              <w:tc>
                <w:tcPr>
                  <w:tcW w:w="0" w:type="auto"/>
                  <w:vMerge/>
                  <w:tcBorders>
                    <w:left w:val="single" w:sz="4" w:space="0" w:color="auto"/>
                    <w:bottom w:val="single" w:sz="4" w:space="0" w:color="auto"/>
                    <w:right w:val="single" w:sz="4" w:space="0" w:color="auto"/>
                  </w:tcBorders>
                  <w:vAlign w:val="center"/>
                </w:tcPr>
                <w:p w:rsidR="00EF373F" w:rsidRPr="006C6212" w:rsidRDefault="00EF373F" w:rsidP="009207C9">
                  <w:pPr>
                    <w:spacing w:line="360" w:lineRule="exact"/>
                    <w:rPr>
                      <w:rFonts w:ascii="宋体" w:hAnsi="宋体" w:cs="宋体"/>
                      <w:color w:val="000000"/>
                      <w:sz w:val="20"/>
                      <w:szCs w:val="21"/>
                    </w:rPr>
                  </w:pPr>
                </w:p>
              </w:tc>
              <w:tc>
                <w:tcPr>
                  <w:tcW w:w="0" w:type="auto"/>
                  <w:gridSpan w:val="4"/>
                  <w:tcBorders>
                    <w:top w:val="single" w:sz="4" w:space="0" w:color="auto"/>
                    <w:left w:val="nil"/>
                    <w:bottom w:val="single" w:sz="4" w:space="0" w:color="auto"/>
                    <w:right w:val="single" w:sz="4" w:space="0" w:color="auto"/>
                  </w:tcBorders>
                  <w:vAlign w:val="center"/>
                </w:tcPr>
                <w:p w:rsidR="00EF373F" w:rsidRPr="006C6212" w:rsidRDefault="00EF373F" w:rsidP="009207C9">
                  <w:pPr>
                    <w:spacing w:line="360" w:lineRule="exact"/>
                    <w:ind w:firstLineChars="200" w:firstLine="360"/>
                    <w:rPr>
                      <w:rFonts w:ascii="宋体" w:hAnsi="宋体" w:cs="宋体"/>
                      <w:sz w:val="18"/>
                      <w:szCs w:val="20"/>
                    </w:rPr>
                  </w:pPr>
                  <w:r w:rsidRPr="006C6212">
                    <w:rPr>
                      <w:rFonts w:ascii="宋体" w:hAnsi="宋体" w:cs="宋体" w:hint="eastAsia"/>
                      <w:bCs/>
                      <w:sz w:val="18"/>
                      <w:szCs w:val="20"/>
                    </w:rPr>
                    <w:t>除南京地区和户籍地就诊住院无须提交转诊证明外，因病情确需转外地就诊的，还须填报《转外地就诊申请表》。学校医保办待收到符合以上要求的转诊资料后方可报送市医保中心办理登记报销手续。办理异地就医备案手续且审核通过的，在异地医院持第三代社保卡直接结算报销。</w:t>
                  </w:r>
                </w:p>
              </w:tc>
            </w:tr>
            <w:tr w:rsidR="00EF373F" w:rsidRPr="006C6212" w:rsidTr="00EF373F">
              <w:trPr>
                <w:trHeight w:val="640"/>
              </w:trPr>
              <w:tc>
                <w:tcPr>
                  <w:tcW w:w="0" w:type="auto"/>
                  <w:tcBorders>
                    <w:top w:val="nil"/>
                    <w:left w:val="single" w:sz="4" w:space="0" w:color="auto"/>
                    <w:bottom w:val="single" w:sz="4" w:space="0" w:color="auto"/>
                    <w:right w:val="single" w:sz="4" w:space="0" w:color="auto"/>
                  </w:tcBorders>
                  <w:vAlign w:val="center"/>
                </w:tcPr>
                <w:p w:rsidR="00EF373F" w:rsidRPr="006C6212" w:rsidRDefault="00EF373F" w:rsidP="009207C9">
                  <w:pPr>
                    <w:spacing w:line="360" w:lineRule="exact"/>
                    <w:jc w:val="center"/>
                    <w:rPr>
                      <w:rFonts w:ascii="宋体" w:hAnsi="宋体" w:cs="宋体"/>
                      <w:b/>
                      <w:color w:val="000000"/>
                      <w:sz w:val="20"/>
                      <w:szCs w:val="21"/>
                    </w:rPr>
                  </w:pPr>
                  <w:r w:rsidRPr="006C6212">
                    <w:rPr>
                      <w:rFonts w:ascii="宋体" w:hAnsi="宋体" w:cs="宋体" w:hint="eastAsia"/>
                      <w:b/>
                      <w:color w:val="000000"/>
                      <w:sz w:val="20"/>
                      <w:szCs w:val="21"/>
                    </w:rPr>
                    <w:t>生育</w:t>
                  </w:r>
                </w:p>
              </w:tc>
              <w:tc>
                <w:tcPr>
                  <w:tcW w:w="0" w:type="auto"/>
                  <w:gridSpan w:val="4"/>
                  <w:tcBorders>
                    <w:top w:val="single" w:sz="4" w:space="0" w:color="auto"/>
                    <w:left w:val="nil"/>
                    <w:bottom w:val="single" w:sz="4" w:space="0" w:color="auto"/>
                    <w:right w:val="single" w:sz="4" w:space="0" w:color="auto"/>
                  </w:tcBorders>
                  <w:vAlign w:val="center"/>
                </w:tcPr>
                <w:p w:rsidR="00EF373F" w:rsidRPr="006C6212" w:rsidRDefault="00EF373F" w:rsidP="009207C9">
                  <w:pPr>
                    <w:spacing w:line="360" w:lineRule="exact"/>
                    <w:ind w:firstLineChars="200" w:firstLine="360"/>
                    <w:rPr>
                      <w:rFonts w:ascii="宋体" w:hAnsi="宋体" w:cs="宋体"/>
                      <w:color w:val="000000"/>
                      <w:sz w:val="18"/>
                      <w:szCs w:val="20"/>
                    </w:rPr>
                  </w:pPr>
                  <w:r w:rsidRPr="006C6212">
                    <w:rPr>
                      <w:rFonts w:ascii="宋体" w:hAnsi="宋体" w:cs="宋体" w:hint="eastAsia"/>
                      <w:color w:val="000000"/>
                      <w:sz w:val="18"/>
                      <w:szCs w:val="20"/>
                    </w:rPr>
                    <w:t>包括产前检查和住院分娩的医疗费用。一个待遇年度内发生的产前检查费用，参照普通门诊支付政策执行；发生的生育住院分娩费用，参照住院支付政策执行。</w:t>
                  </w:r>
                </w:p>
              </w:tc>
            </w:tr>
            <w:tr w:rsidR="00EF373F" w:rsidRPr="006C6212" w:rsidTr="00EF373F">
              <w:trPr>
                <w:trHeight w:val="832"/>
              </w:trPr>
              <w:tc>
                <w:tcPr>
                  <w:tcW w:w="0" w:type="auto"/>
                  <w:tcBorders>
                    <w:top w:val="nil"/>
                    <w:left w:val="single" w:sz="4" w:space="0" w:color="auto"/>
                    <w:bottom w:val="single" w:sz="4" w:space="0" w:color="auto"/>
                    <w:right w:val="single" w:sz="4" w:space="0" w:color="auto"/>
                  </w:tcBorders>
                  <w:vAlign w:val="center"/>
                </w:tcPr>
                <w:p w:rsidR="00EF373F" w:rsidRPr="006C6212" w:rsidRDefault="00EF373F" w:rsidP="009207C9">
                  <w:pPr>
                    <w:spacing w:line="360" w:lineRule="exact"/>
                    <w:jc w:val="center"/>
                    <w:rPr>
                      <w:rFonts w:ascii="宋体" w:hAnsi="宋体" w:cs="宋体"/>
                      <w:b/>
                      <w:sz w:val="20"/>
                      <w:szCs w:val="21"/>
                    </w:rPr>
                  </w:pPr>
                  <w:r w:rsidRPr="006C6212">
                    <w:rPr>
                      <w:rFonts w:ascii="宋体" w:hAnsi="宋体" w:cs="宋体" w:hint="eastAsia"/>
                      <w:b/>
                      <w:sz w:val="20"/>
                      <w:szCs w:val="21"/>
                    </w:rPr>
                    <w:t>基金最高支付限额</w:t>
                  </w:r>
                </w:p>
              </w:tc>
              <w:tc>
                <w:tcPr>
                  <w:tcW w:w="0" w:type="auto"/>
                  <w:gridSpan w:val="4"/>
                  <w:tcBorders>
                    <w:top w:val="single" w:sz="4" w:space="0" w:color="auto"/>
                    <w:left w:val="nil"/>
                    <w:bottom w:val="single" w:sz="4" w:space="0" w:color="auto"/>
                    <w:right w:val="single" w:sz="4" w:space="0" w:color="auto"/>
                  </w:tcBorders>
                  <w:vAlign w:val="center"/>
                </w:tcPr>
                <w:p w:rsidR="00EF373F" w:rsidRPr="006C6212" w:rsidRDefault="00EF373F" w:rsidP="009207C9">
                  <w:pPr>
                    <w:spacing w:line="360" w:lineRule="exact"/>
                    <w:ind w:firstLineChars="200" w:firstLine="360"/>
                    <w:rPr>
                      <w:rFonts w:ascii="宋体" w:hAnsi="宋体" w:cs="宋体"/>
                      <w:color w:val="000000"/>
                      <w:sz w:val="18"/>
                      <w:szCs w:val="20"/>
                    </w:rPr>
                  </w:pPr>
                  <w:r w:rsidRPr="006C6212">
                    <w:rPr>
                      <w:rFonts w:ascii="宋体" w:hAnsi="宋体" w:cs="宋体" w:hint="eastAsia"/>
                      <w:color w:val="000000"/>
                      <w:sz w:val="18"/>
                      <w:szCs w:val="20"/>
                    </w:rPr>
                    <w:t>统筹基金最高支付限额与个人缴费年限挂钩。参保学生一个待遇年度内发生的医疗费用，基金累计最高支付限额为</w:t>
                  </w:r>
                  <w:r w:rsidRPr="006C6212">
                    <w:rPr>
                      <w:rFonts w:ascii="宋体" w:hAnsi="宋体" w:cs="宋体" w:hint="eastAsia"/>
                      <w:color w:val="000000"/>
                      <w:sz w:val="18"/>
                      <w:szCs w:val="20"/>
                    </w:rPr>
                    <w:t>30</w:t>
                  </w:r>
                  <w:r w:rsidRPr="006C6212">
                    <w:rPr>
                      <w:rFonts w:ascii="宋体" w:hAnsi="宋体" w:cs="宋体" w:hint="eastAsia"/>
                      <w:color w:val="000000"/>
                      <w:sz w:val="18"/>
                      <w:szCs w:val="20"/>
                    </w:rPr>
                    <w:t>万元。</w:t>
                  </w:r>
                </w:p>
                <w:p w:rsidR="00EF373F" w:rsidRPr="006C6212" w:rsidRDefault="00EF373F" w:rsidP="009207C9">
                  <w:pPr>
                    <w:spacing w:line="360" w:lineRule="exact"/>
                    <w:ind w:firstLineChars="200" w:firstLine="360"/>
                    <w:rPr>
                      <w:rFonts w:ascii="宋体" w:hAnsi="宋体" w:cs="宋体"/>
                      <w:color w:val="000000"/>
                      <w:sz w:val="18"/>
                      <w:szCs w:val="20"/>
                    </w:rPr>
                  </w:pPr>
                  <w:r w:rsidRPr="006C6212">
                    <w:rPr>
                      <w:rFonts w:ascii="宋体" w:hAnsi="宋体" w:cs="宋体" w:hint="eastAsia"/>
                      <w:color w:val="000000"/>
                      <w:sz w:val="18"/>
                      <w:szCs w:val="20"/>
                    </w:rPr>
                    <w:t>鼓励连续参保缴费，实行连续缴费年限与支付限额挂钩机制，连续缴费每增加</w:t>
                  </w:r>
                  <w:r w:rsidRPr="006C6212">
                    <w:rPr>
                      <w:rFonts w:ascii="宋体" w:hAnsi="宋体" w:cs="宋体" w:hint="eastAsia"/>
                      <w:color w:val="000000"/>
                      <w:sz w:val="18"/>
                      <w:szCs w:val="20"/>
                    </w:rPr>
                    <w:t>1</w:t>
                  </w:r>
                  <w:r w:rsidRPr="006C6212">
                    <w:rPr>
                      <w:rFonts w:ascii="宋体" w:hAnsi="宋体" w:cs="宋体" w:hint="eastAsia"/>
                      <w:color w:val="000000"/>
                      <w:sz w:val="18"/>
                      <w:szCs w:val="20"/>
                    </w:rPr>
                    <w:t>年，最高支付限额增加</w:t>
                  </w:r>
                  <w:r w:rsidRPr="006C6212">
                    <w:rPr>
                      <w:rFonts w:ascii="宋体" w:hAnsi="宋体" w:cs="宋体" w:hint="eastAsia"/>
                      <w:color w:val="000000"/>
                      <w:sz w:val="18"/>
                      <w:szCs w:val="20"/>
                    </w:rPr>
                    <w:t>1</w:t>
                  </w:r>
                  <w:r w:rsidRPr="006C6212">
                    <w:rPr>
                      <w:rFonts w:ascii="宋体" w:hAnsi="宋体" w:cs="宋体" w:hint="eastAsia"/>
                      <w:color w:val="000000"/>
                      <w:sz w:val="18"/>
                      <w:szCs w:val="20"/>
                    </w:rPr>
                    <w:t>万元，最高可增加到</w:t>
                  </w:r>
                  <w:r w:rsidRPr="006C6212">
                    <w:rPr>
                      <w:rFonts w:ascii="宋体" w:hAnsi="宋体" w:cs="宋体" w:hint="eastAsia"/>
                      <w:color w:val="000000"/>
                      <w:sz w:val="18"/>
                      <w:szCs w:val="20"/>
                    </w:rPr>
                    <w:t>36</w:t>
                  </w:r>
                  <w:r w:rsidRPr="006C6212">
                    <w:rPr>
                      <w:rFonts w:ascii="宋体" w:hAnsi="宋体" w:cs="宋体" w:hint="eastAsia"/>
                      <w:color w:val="000000"/>
                      <w:sz w:val="18"/>
                      <w:szCs w:val="20"/>
                    </w:rPr>
                    <w:t>万元。中断缴费后再次参保的，基金最高支付限额从第一年（</w:t>
                  </w:r>
                  <w:r w:rsidRPr="006C6212">
                    <w:rPr>
                      <w:rFonts w:ascii="宋体" w:hAnsi="宋体" w:cs="宋体" w:hint="eastAsia"/>
                      <w:color w:val="000000"/>
                      <w:sz w:val="18"/>
                      <w:szCs w:val="20"/>
                    </w:rPr>
                    <w:t>30</w:t>
                  </w:r>
                  <w:r w:rsidRPr="006C6212">
                    <w:rPr>
                      <w:rFonts w:ascii="宋体" w:hAnsi="宋体" w:cs="宋体" w:hint="eastAsia"/>
                      <w:color w:val="000000"/>
                      <w:sz w:val="18"/>
                      <w:szCs w:val="20"/>
                    </w:rPr>
                    <w:t>万）重新计算。</w:t>
                  </w:r>
                </w:p>
              </w:tc>
            </w:tr>
            <w:tr w:rsidR="00EF373F" w:rsidRPr="006C6212" w:rsidTr="00EF373F">
              <w:trPr>
                <w:trHeight w:val="832"/>
              </w:trPr>
              <w:tc>
                <w:tcPr>
                  <w:tcW w:w="0" w:type="auto"/>
                  <w:tcBorders>
                    <w:top w:val="nil"/>
                    <w:left w:val="single" w:sz="4" w:space="0" w:color="auto"/>
                    <w:bottom w:val="single" w:sz="4" w:space="0" w:color="auto"/>
                    <w:right w:val="single" w:sz="4" w:space="0" w:color="auto"/>
                  </w:tcBorders>
                  <w:vAlign w:val="center"/>
                </w:tcPr>
                <w:p w:rsidR="00EF373F" w:rsidRPr="006C6212" w:rsidRDefault="00EF373F" w:rsidP="009207C9">
                  <w:pPr>
                    <w:spacing w:line="360" w:lineRule="exact"/>
                    <w:jc w:val="center"/>
                    <w:rPr>
                      <w:rFonts w:ascii="宋体" w:hAnsi="宋体" w:cs="宋体"/>
                      <w:b/>
                      <w:sz w:val="20"/>
                      <w:szCs w:val="21"/>
                    </w:rPr>
                  </w:pPr>
                  <w:r w:rsidRPr="006C6212">
                    <w:rPr>
                      <w:rFonts w:ascii="宋体" w:hAnsi="宋体" w:cs="宋体" w:hint="eastAsia"/>
                      <w:b/>
                      <w:sz w:val="20"/>
                      <w:szCs w:val="21"/>
                    </w:rPr>
                    <w:t>大病保险</w:t>
                  </w:r>
                </w:p>
              </w:tc>
              <w:tc>
                <w:tcPr>
                  <w:tcW w:w="0" w:type="auto"/>
                  <w:gridSpan w:val="4"/>
                  <w:tcBorders>
                    <w:top w:val="single" w:sz="4" w:space="0" w:color="auto"/>
                    <w:left w:val="nil"/>
                    <w:bottom w:val="single" w:sz="4" w:space="0" w:color="auto"/>
                    <w:right w:val="single" w:sz="4" w:space="0" w:color="auto"/>
                  </w:tcBorders>
                  <w:vAlign w:val="center"/>
                </w:tcPr>
                <w:p w:rsidR="00EF373F" w:rsidRPr="006C6212" w:rsidRDefault="00EF373F" w:rsidP="009207C9">
                  <w:pPr>
                    <w:spacing w:line="360" w:lineRule="exact"/>
                    <w:ind w:firstLineChars="200" w:firstLine="360"/>
                    <w:rPr>
                      <w:rFonts w:ascii="宋体" w:hAnsi="宋体" w:cs="宋体"/>
                      <w:color w:val="FF0000"/>
                      <w:sz w:val="18"/>
                      <w:szCs w:val="20"/>
                    </w:rPr>
                  </w:pPr>
                  <w:r w:rsidRPr="006C6212">
                    <w:rPr>
                      <w:rFonts w:ascii="宋体" w:hAnsi="宋体" w:cs="宋体" w:hint="eastAsia"/>
                      <w:color w:val="000000"/>
                      <w:sz w:val="18"/>
                      <w:szCs w:val="20"/>
                    </w:rPr>
                    <w:t>符合大学生医保规定范围内的住院和门诊大病医疗费用，在一个学年内，个人自付金额</w:t>
                  </w:r>
                  <w:r w:rsidRPr="006C6212">
                    <w:rPr>
                      <w:rFonts w:ascii="宋体" w:hAnsi="宋体" w:cs="宋体" w:hint="eastAsia"/>
                      <w:color w:val="000000"/>
                      <w:sz w:val="18"/>
                      <w:szCs w:val="20"/>
                    </w:rPr>
                    <w:t>2</w:t>
                  </w:r>
                  <w:r w:rsidRPr="006C6212">
                    <w:rPr>
                      <w:rFonts w:ascii="宋体" w:hAnsi="宋体" w:cs="宋体" w:hint="eastAsia"/>
                      <w:color w:val="000000"/>
                      <w:sz w:val="18"/>
                      <w:szCs w:val="20"/>
                    </w:rPr>
                    <w:t>万元以上部分，由大病保险按规定予以支付：</w:t>
                  </w:r>
                  <w:r w:rsidRPr="006C6212">
                    <w:rPr>
                      <w:rFonts w:ascii="宋体" w:hAnsi="宋体" w:cs="宋体" w:hint="eastAsia"/>
                      <w:color w:val="000000"/>
                      <w:sz w:val="18"/>
                      <w:szCs w:val="20"/>
                    </w:rPr>
                    <w:t>2</w:t>
                  </w:r>
                  <w:r w:rsidRPr="006C6212">
                    <w:rPr>
                      <w:rFonts w:ascii="宋体" w:hAnsi="宋体" w:cs="宋体" w:hint="eastAsia"/>
                      <w:color w:val="000000"/>
                      <w:sz w:val="18"/>
                      <w:szCs w:val="20"/>
                    </w:rPr>
                    <w:t>万元以上至</w:t>
                  </w:r>
                  <w:r w:rsidRPr="006C6212">
                    <w:rPr>
                      <w:rFonts w:ascii="宋体" w:hAnsi="宋体" w:cs="宋体" w:hint="eastAsia"/>
                      <w:color w:val="000000"/>
                      <w:sz w:val="18"/>
                      <w:szCs w:val="20"/>
                    </w:rPr>
                    <w:t>4</w:t>
                  </w:r>
                  <w:r w:rsidRPr="006C6212">
                    <w:rPr>
                      <w:rFonts w:ascii="宋体" w:hAnsi="宋体" w:cs="宋体" w:hint="eastAsia"/>
                      <w:color w:val="000000"/>
                      <w:sz w:val="18"/>
                      <w:szCs w:val="20"/>
                    </w:rPr>
                    <w:t>万元部分，支付</w:t>
                  </w:r>
                  <w:r w:rsidRPr="006C6212">
                    <w:rPr>
                      <w:rFonts w:ascii="宋体" w:hAnsi="宋体" w:cs="宋体" w:hint="eastAsia"/>
                      <w:color w:val="000000"/>
                      <w:sz w:val="18"/>
                      <w:szCs w:val="20"/>
                    </w:rPr>
                    <w:t>50%</w:t>
                  </w:r>
                  <w:r w:rsidRPr="006C6212">
                    <w:rPr>
                      <w:rFonts w:ascii="宋体" w:hAnsi="宋体" w:cs="宋体" w:hint="eastAsia"/>
                      <w:color w:val="000000"/>
                      <w:sz w:val="18"/>
                      <w:szCs w:val="20"/>
                    </w:rPr>
                    <w:t>；</w:t>
                  </w:r>
                  <w:r w:rsidRPr="006C6212">
                    <w:rPr>
                      <w:rFonts w:ascii="宋体" w:hAnsi="宋体" w:cs="宋体" w:hint="eastAsia"/>
                      <w:color w:val="000000"/>
                      <w:sz w:val="18"/>
                      <w:szCs w:val="20"/>
                    </w:rPr>
                    <w:t>4</w:t>
                  </w:r>
                  <w:r w:rsidRPr="006C6212">
                    <w:rPr>
                      <w:rFonts w:ascii="宋体" w:hAnsi="宋体" w:cs="宋体" w:hint="eastAsia"/>
                      <w:color w:val="000000"/>
                      <w:sz w:val="18"/>
                      <w:szCs w:val="20"/>
                    </w:rPr>
                    <w:t>万元以上至</w:t>
                  </w:r>
                  <w:r w:rsidRPr="006C6212">
                    <w:rPr>
                      <w:rFonts w:ascii="宋体" w:hAnsi="宋体" w:cs="宋体" w:hint="eastAsia"/>
                      <w:color w:val="000000"/>
                      <w:sz w:val="18"/>
                      <w:szCs w:val="20"/>
                    </w:rPr>
                    <w:t>6</w:t>
                  </w:r>
                  <w:r w:rsidRPr="006C6212">
                    <w:rPr>
                      <w:rFonts w:ascii="宋体" w:hAnsi="宋体" w:cs="宋体" w:hint="eastAsia"/>
                      <w:color w:val="000000"/>
                      <w:sz w:val="18"/>
                      <w:szCs w:val="20"/>
                    </w:rPr>
                    <w:t>万元部分，支付</w:t>
                  </w:r>
                  <w:r w:rsidRPr="006C6212">
                    <w:rPr>
                      <w:rFonts w:ascii="宋体" w:hAnsi="宋体" w:cs="宋体" w:hint="eastAsia"/>
                      <w:color w:val="000000"/>
                      <w:sz w:val="18"/>
                      <w:szCs w:val="20"/>
                    </w:rPr>
                    <w:t>55%</w:t>
                  </w:r>
                  <w:r w:rsidRPr="006C6212">
                    <w:rPr>
                      <w:rFonts w:ascii="宋体" w:hAnsi="宋体" w:cs="宋体" w:hint="eastAsia"/>
                      <w:color w:val="000000"/>
                      <w:sz w:val="18"/>
                      <w:szCs w:val="20"/>
                    </w:rPr>
                    <w:t>；</w:t>
                  </w:r>
                  <w:r w:rsidRPr="006C6212">
                    <w:rPr>
                      <w:rFonts w:ascii="宋体" w:hAnsi="宋体" w:cs="宋体" w:hint="eastAsia"/>
                      <w:color w:val="000000"/>
                      <w:sz w:val="18"/>
                      <w:szCs w:val="20"/>
                    </w:rPr>
                    <w:t>6</w:t>
                  </w:r>
                  <w:r w:rsidRPr="006C6212">
                    <w:rPr>
                      <w:rFonts w:ascii="宋体" w:hAnsi="宋体" w:cs="宋体" w:hint="eastAsia"/>
                      <w:color w:val="000000"/>
                      <w:sz w:val="18"/>
                      <w:szCs w:val="20"/>
                    </w:rPr>
                    <w:t>万元以上至</w:t>
                  </w:r>
                  <w:r w:rsidRPr="006C6212">
                    <w:rPr>
                      <w:rFonts w:ascii="宋体" w:hAnsi="宋体" w:cs="宋体" w:hint="eastAsia"/>
                      <w:color w:val="000000"/>
                      <w:sz w:val="18"/>
                      <w:szCs w:val="20"/>
                    </w:rPr>
                    <w:t>8</w:t>
                  </w:r>
                  <w:r w:rsidRPr="006C6212">
                    <w:rPr>
                      <w:rFonts w:ascii="宋体" w:hAnsi="宋体" w:cs="宋体" w:hint="eastAsia"/>
                      <w:color w:val="000000"/>
                      <w:sz w:val="18"/>
                      <w:szCs w:val="20"/>
                    </w:rPr>
                    <w:t>万元部分，支付</w:t>
                  </w:r>
                  <w:r w:rsidRPr="006C6212">
                    <w:rPr>
                      <w:rFonts w:ascii="宋体" w:hAnsi="宋体" w:cs="宋体" w:hint="eastAsia"/>
                      <w:color w:val="000000"/>
                      <w:sz w:val="18"/>
                      <w:szCs w:val="20"/>
                    </w:rPr>
                    <w:t>60%</w:t>
                  </w:r>
                  <w:r w:rsidRPr="006C6212">
                    <w:rPr>
                      <w:rFonts w:ascii="宋体" w:hAnsi="宋体" w:cs="宋体" w:hint="eastAsia"/>
                      <w:color w:val="000000"/>
                      <w:sz w:val="18"/>
                      <w:szCs w:val="20"/>
                    </w:rPr>
                    <w:t>；</w:t>
                  </w:r>
                  <w:r w:rsidRPr="006C6212">
                    <w:rPr>
                      <w:rFonts w:ascii="宋体" w:hAnsi="宋体" w:cs="宋体" w:hint="eastAsia"/>
                      <w:color w:val="000000"/>
                      <w:sz w:val="18"/>
                      <w:szCs w:val="20"/>
                    </w:rPr>
                    <w:t>8</w:t>
                  </w:r>
                  <w:r w:rsidRPr="006C6212">
                    <w:rPr>
                      <w:rFonts w:ascii="宋体" w:hAnsi="宋体" w:cs="宋体" w:hint="eastAsia"/>
                      <w:color w:val="000000"/>
                      <w:sz w:val="18"/>
                      <w:szCs w:val="20"/>
                    </w:rPr>
                    <w:t>万元以上至</w:t>
                  </w:r>
                  <w:r w:rsidRPr="006C6212">
                    <w:rPr>
                      <w:rFonts w:ascii="宋体" w:hAnsi="宋体" w:cs="宋体" w:hint="eastAsia"/>
                      <w:color w:val="000000"/>
                      <w:sz w:val="18"/>
                      <w:szCs w:val="20"/>
                    </w:rPr>
                    <w:t>10</w:t>
                  </w:r>
                  <w:r w:rsidRPr="006C6212">
                    <w:rPr>
                      <w:rFonts w:ascii="宋体" w:hAnsi="宋体" w:cs="宋体" w:hint="eastAsia"/>
                      <w:color w:val="000000"/>
                      <w:sz w:val="18"/>
                      <w:szCs w:val="20"/>
                    </w:rPr>
                    <w:t>万元部分，支付</w:t>
                  </w:r>
                  <w:r w:rsidRPr="006C6212">
                    <w:rPr>
                      <w:rFonts w:ascii="宋体" w:hAnsi="宋体" w:cs="宋体" w:hint="eastAsia"/>
                      <w:color w:val="000000"/>
                      <w:sz w:val="18"/>
                      <w:szCs w:val="20"/>
                    </w:rPr>
                    <w:t>65%</w:t>
                  </w:r>
                  <w:r w:rsidRPr="006C6212">
                    <w:rPr>
                      <w:rFonts w:ascii="宋体" w:hAnsi="宋体" w:cs="宋体" w:hint="eastAsia"/>
                      <w:color w:val="000000"/>
                      <w:sz w:val="18"/>
                      <w:szCs w:val="20"/>
                    </w:rPr>
                    <w:t>；</w:t>
                  </w:r>
                  <w:r w:rsidRPr="006C6212">
                    <w:rPr>
                      <w:rFonts w:ascii="宋体" w:hAnsi="宋体" w:cs="宋体" w:hint="eastAsia"/>
                      <w:color w:val="000000"/>
                      <w:sz w:val="18"/>
                      <w:szCs w:val="20"/>
                    </w:rPr>
                    <w:t>10</w:t>
                  </w:r>
                  <w:r w:rsidRPr="006C6212">
                    <w:rPr>
                      <w:rFonts w:ascii="宋体" w:hAnsi="宋体" w:cs="宋体" w:hint="eastAsia"/>
                      <w:color w:val="000000"/>
                      <w:sz w:val="18"/>
                      <w:szCs w:val="20"/>
                    </w:rPr>
                    <w:t>万元以上部分，支付</w:t>
                  </w:r>
                  <w:r w:rsidRPr="006C6212">
                    <w:rPr>
                      <w:rFonts w:ascii="宋体" w:hAnsi="宋体" w:cs="宋体" w:hint="eastAsia"/>
                      <w:color w:val="000000"/>
                      <w:sz w:val="18"/>
                      <w:szCs w:val="20"/>
                    </w:rPr>
                    <w:t>70%</w:t>
                  </w:r>
                  <w:r w:rsidRPr="006C6212">
                    <w:rPr>
                      <w:rFonts w:ascii="宋体" w:hAnsi="宋体" w:cs="宋体" w:hint="eastAsia"/>
                      <w:color w:val="000000"/>
                      <w:sz w:val="18"/>
                      <w:szCs w:val="20"/>
                    </w:rPr>
                    <w:t>。</w:t>
                  </w:r>
                </w:p>
              </w:tc>
            </w:tr>
          </w:tbl>
          <w:p w:rsidR="00EF373F" w:rsidRPr="006C6212" w:rsidRDefault="00EF373F" w:rsidP="009207C9">
            <w:pPr>
              <w:spacing w:line="360" w:lineRule="exact"/>
              <w:ind w:firstLineChars="200" w:firstLine="400"/>
              <w:rPr>
                <w:rFonts w:ascii="宋体" w:hAnsi="宋体" w:hint="eastAsia"/>
                <w:sz w:val="20"/>
                <w:szCs w:val="21"/>
              </w:rPr>
            </w:pPr>
            <w:r w:rsidRPr="006C6212">
              <w:rPr>
                <w:rFonts w:ascii="宋体" w:hAnsi="宋体" w:hint="eastAsia"/>
                <w:sz w:val="20"/>
                <w:szCs w:val="21"/>
              </w:rPr>
              <w:t>根据省人社厅关于《省人社厅等四部门关于切实做好建档立卡低收入人口等困难群体医疗保障有关工作的通知》（宁人社</w:t>
            </w:r>
            <w:r w:rsidRPr="006C6212">
              <w:rPr>
                <w:rFonts w:ascii="宋体" w:hAnsi="宋体" w:hint="eastAsia"/>
                <w:szCs w:val="21"/>
              </w:rPr>
              <w:t>〔</w:t>
            </w:r>
            <w:r w:rsidRPr="006C6212">
              <w:rPr>
                <w:rFonts w:ascii="宋体" w:hAnsi="宋体" w:hint="eastAsia"/>
                <w:sz w:val="20"/>
                <w:szCs w:val="21"/>
              </w:rPr>
              <w:t>2017</w:t>
            </w:r>
            <w:r w:rsidRPr="006C6212">
              <w:rPr>
                <w:rFonts w:ascii="宋体" w:hAnsi="宋体" w:hint="eastAsia"/>
                <w:szCs w:val="21"/>
              </w:rPr>
              <w:t>〕</w:t>
            </w:r>
            <w:r w:rsidRPr="006C6212">
              <w:rPr>
                <w:rFonts w:ascii="宋体" w:hAnsi="宋体" w:hint="eastAsia"/>
                <w:sz w:val="20"/>
                <w:szCs w:val="21"/>
              </w:rPr>
              <w:t>182</w:t>
            </w:r>
            <w:r w:rsidRPr="006C6212">
              <w:rPr>
                <w:rFonts w:ascii="宋体" w:hAnsi="宋体" w:hint="eastAsia"/>
                <w:sz w:val="20"/>
                <w:szCs w:val="21"/>
              </w:rPr>
              <w:t>号）的文件精神，困难学生不仅缴费享受财政全额补助，大病保险待遇也相应提高。</w:t>
            </w:r>
          </w:p>
          <w:p w:rsidR="00EF373F" w:rsidRPr="006C6212" w:rsidRDefault="00EF373F" w:rsidP="009207C9">
            <w:pPr>
              <w:spacing w:line="360" w:lineRule="exact"/>
              <w:ind w:firstLineChars="200" w:firstLine="400"/>
              <w:rPr>
                <w:rFonts w:ascii="宋体" w:hAnsi="宋体" w:hint="eastAsia"/>
                <w:sz w:val="20"/>
                <w:szCs w:val="21"/>
              </w:rPr>
            </w:pPr>
            <w:r w:rsidRPr="006C6212">
              <w:rPr>
                <w:rFonts w:ascii="宋体" w:hAnsi="宋体" w:hint="eastAsia"/>
                <w:sz w:val="20"/>
                <w:szCs w:val="21"/>
              </w:rPr>
              <w:t>为了确保困难学生应保尽保，按照精准认定、动态参保的原则，符合《困难学生认定范围》条件的大学生提供相关证明后即可按困难人员身份办理参保手续，审核通过后个人所交保费可减免。提交的相关材料由校医</w:t>
            </w:r>
            <w:r>
              <w:rPr>
                <w:rFonts w:ascii="宋体" w:hAnsi="宋体" w:hint="eastAsia"/>
                <w:sz w:val="20"/>
                <w:szCs w:val="21"/>
              </w:rPr>
              <w:t>保</w:t>
            </w:r>
            <w:r w:rsidRPr="006C6212">
              <w:rPr>
                <w:rFonts w:ascii="宋体" w:hAnsi="宋体" w:hint="eastAsia"/>
                <w:sz w:val="20"/>
                <w:szCs w:val="21"/>
              </w:rPr>
              <w:t>办审核后统一报市医保中心，办理低保大学生参保审核确认手续。</w:t>
            </w:r>
          </w:p>
          <w:p w:rsidR="00EF373F" w:rsidRPr="006C6212" w:rsidRDefault="00EF373F" w:rsidP="009207C9">
            <w:pPr>
              <w:spacing w:line="360" w:lineRule="exact"/>
              <w:jc w:val="center"/>
              <w:rPr>
                <w:rFonts w:hint="eastAsia"/>
                <w:b/>
                <w:sz w:val="20"/>
              </w:rPr>
            </w:pPr>
            <w:r w:rsidRPr="006C6212">
              <w:rPr>
                <w:rFonts w:hint="eastAsia"/>
                <w:b/>
                <w:sz w:val="20"/>
              </w:rPr>
              <w:t>困难学生认定范围</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85"/>
              <w:gridCol w:w="4970"/>
              <w:gridCol w:w="2515"/>
            </w:tblGrid>
            <w:tr w:rsidR="00EF373F" w:rsidRPr="006C6212" w:rsidTr="00EF373F">
              <w:trPr>
                <w:jc w:val="center"/>
              </w:trPr>
              <w:tc>
                <w:tcPr>
                  <w:tcW w:w="2685" w:type="dxa"/>
                </w:tcPr>
                <w:p w:rsidR="00EF373F" w:rsidRPr="006C6212" w:rsidRDefault="00EF373F" w:rsidP="009207C9">
                  <w:pPr>
                    <w:spacing w:line="360" w:lineRule="exact"/>
                    <w:jc w:val="center"/>
                    <w:rPr>
                      <w:rFonts w:hint="eastAsia"/>
                      <w:sz w:val="20"/>
                    </w:rPr>
                  </w:pPr>
                  <w:r w:rsidRPr="006C6212">
                    <w:rPr>
                      <w:rFonts w:hint="eastAsia"/>
                      <w:sz w:val="20"/>
                    </w:rPr>
                    <w:t>困难学生类型</w:t>
                  </w:r>
                </w:p>
              </w:tc>
              <w:tc>
                <w:tcPr>
                  <w:tcW w:w="4970" w:type="dxa"/>
                </w:tcPr>
                <w:p w:rsidR="00EF373F" w:rsidRPr="006C6212" w:rsidRDefault="00EF373F" w:rsidP="009207C9">
                  <w:pPr>
                    <w:spacing w:line="360" w:lineRule="exact"/>
                    <w:jc w:val="center"/>
                    <w:rPr>
                      <w:rFonts w:hint="eastAsia"/>
                      <w:sz w:val="20"/>
                    </w:rPr>
                  </w:pPr>
                  <w:r w:rsidRPr="006C6212">
                    <w:rPr>
                      <w:rFonts w:hint="eastAsia"/>
                      <w:sz w:val="20"/>
                    </w:rPr>
                    <w:t>身份确认提交材料</w:t>
                  </w:r>
                </w:p>
              </w:tc>
              <w:tc>
                <w:tcPr>
                  <w:tcW w:w="2515" w:type="dxa"/>
                </w:tcPr>
                <w:p w:rsidR="00EF373F" w:rsidRPr="006C6212" w:rsidRDefault="00EF373F" w:rsidP="009207C9">
                  <w:pPr>
                    <w:spacing w:line="360" w:lineRule="exact"/>
                    <w:jc w:val="center"/>
                    <w:rPr>
                      <w:rFonts w:hint="eastAsia"/>
                      <w:sz w:val="20"/>
                    </w:rPr>
                  </w:pPr>
                  <w:r w:rsidRPr="006C6212">
                    <w:rPr>
                      <w:rFonts w:hint="eastAsia"/>
                      <w:sz w:val="20"/>
                    </w:rPr>
                    <w:t>认定时效</w:t>
                  </w:r>
                </w:p>
              </w:tc>
            </w:tr>
            <w:tr w:rsidR="00EF373F" w:rsidRPr="006C6212" w:rsidTr="00EF373F">
              <w:trPr>
                <w:jc w:val="center"/>
              </w:trPr>
              <w:tc>
                <w:tcPr>
                  <w:tcW w:w="2685" w:type="dxa"/>
                  <w:vAlign w:val="center"/>
                </w:tcPr>
                <w:p w:rsidR="00EF373F" w:rsidRPr="006C6212" w:rsidRDefault="00EF373F" w:rsidP="009207C9">
                  <w:pPr>
                    <w:spacing w:line="360" w:lineRule="exact"/>
                    <w:jc w:val="center"/>
                    <w:rPr>
                      <w:rFonts w:hint="eastAsia"/>
                      <w:sz w:val="20"/>
                    </w:rPr>
                  </w:pPr>
                  <w:r w:rsidRPr="006C6212">
                    <w:rPr>
                      <w:rFonts w:hint="eastAsia"/>
                      <w:sz w:val="20"/>
                    </w:rPr>
                    <w:t>最低生活保障家庭成员</w:t>
                  </w:r>
                </w:p>
              </w:tc>
              <w:tc>
                <w:tcPr>
                  <w:tcW w:w="4970" w:type="dxa"/>
                </w:tcPr>
                <w:p w:rsidR="00EF373F" w:rsidRPr="006C6212" w:rsidRDefault="00EF373F" w:rsidP="009207C9">
                  <w:pPr>
                    <w:spacing w:line="360" w:lineRule="exact"/>
                    <w:ind w:firstLineChars="200" w:firstLine="360"/>
                    <w:rPr>
                      <w:rFonts w:hint="eastAsia"/>
                      <w:sz w:val="18"/>
                      <w:szCs w:val="21"/>
                    </w:rPr>
                  </w:pPr>
                  <w:r w:rsidRPr="006C6212">
                    <w:rPr>
                      <w:rFonts w:hint="eastAsia"/>
                      <w:sz w:val="18"/>
                      <w:szCs w:val="21"/>
                    </w:rPr>
                    <w:t>以下材料二选一：</w:t>
                  </w:r>
                </w:p>
                <w:p w:rsidR="00EF373F" w:rsidRPr="006C6212" w:rsidRDefault="00EF373F" w:rsidP="009207C9">
                  <w:pPr>
                    <w:spacing w:line="360" w:lineRule="exact"/>
                    <w:ind w:firstLineChars="200" w:firstLine="360"/>
                    <w:rPr>
                      <w:rFonts w:hint="eastAsia"/>
                      <w:sz w:val="18"/>
                      <w:szCs w:val="21"/>
                    </w:rPr>
                  </w:pPr>
                  <w:r w:rsidRPr="006C6212">
                    <w:rPr>
                      <w:rFonts w:ascii="宋体" w:hAnsi="宋体" w:hint="eastAsia"/>
                      <w:sz w:val="18"/>
                      <w:szCs w:val="21"/>
                    </w:rPr>
                    <w:t>①</w:t>
                  </w:r>
                  <w:r w:rsidRPr="006C6212">
                    <w:rPr>
                      <w:rFonts w:hint="eastAsia"/>
                      <w:sz w:val="18"/>
                      <w:szCs w:val="21"/>
                    </w:rPr>
                    <w:t>低保证明：须民政系统盖章（章上必须有民政两字）；落款是</w:t>
                  </w:r>
                  <w:r w:rsidRPr="006C6212">
                    <w:rPr>
                      <w:rFonts w:hint="eastAsia"/>
                      <w:sz w:val="18"/>
                      <w:szCs w:val="21"/>
                    </w:rPr>
                    <w:t>2021</w:t>
                  </w:r>
                  <w:r w:rsidRPr="006C6212">
                    <w:rPr>
                      <w:rFonts w:hint="eastAsia"/>
                      <w:sz w:val="18"/>
                      <w:szCs w:val="21"/>
                    </w:rPr>
                    <w:t>年的日期；证明上开具的姓名必须为学生本人，并注明“享受低保待遇”字样。</w:t>
                  </w:r>
                </w:p>
                <w:p w:rsidR="00EF373F" w:rsidRPr="006C6212" w:rsidRDefault="00EF373F" w:rsidP="009207C9">
                  <w:pPr>
                    <w:spacing w:line="360" w:lineRule="exact"/>
                    <w:ind w:firstLineChars="200" w:firstLine="360"/>
                    <w:rPr>
                      <w:rFonts w:hint="eastAsia"/>
                      <w:sz w:val="18"/>
                      <w:szCs w:val="21"/>
                    </w:rPr>
                  </w:pPr>
                  <w:r w:rsidRPr="006C6212">
                    <w:rPr>
                      <w:rFonts w:hint="eastAsia"/>
                      <w:sz w:val="18"/>
                      <w:szCs w:val="21"/>
                    </w:rPr>
                    <w:t>②低保证，低保证上需要有学生的姓名，</w:t>
                  </w:r>
                  <w:r w:rsidRPr="006C6212">
                    <w:rPr>
                      <w:rFonts w:hint="eastAsia"/>
                      <w:sz w:val="18"/>
                      <w:szCs w:val="21"/>
                    </w:rPr>
                    <w:t>2021</w:t>
                  </w:r>
                  <w:r w:rsidRPr="006C6212">
                    <w:rPr>
                      <w:rFonts w:hint="eastAsia"/>
                      <w:sz w:val="18"/>
                      <w:szCs w:val="21"/>
                    </w:rPr>
                    <w:t>年的审核日期，或者是</w:t>
                  </w:r>
                  <w:r w:rsidRPr="006C6212">
                    <w:rPr>
                      <w:rFonts w:hint="eastAsia"/>
                      <w:sz w:val="18"/>
                      <w:szCs w:val="21"/>
                    </w:rPr>
                    <w:t>2021</w:t>
                  </w:r>
                  <w:r w:rsidRPr="006C6212">
                    <w:rPr>
                      <w:rFonts w:hint="eastAsia"/>
                      <w:sz w:val="18"/>
                      <w:szCs w:val="21"/>
                    </w:rPr>
                    <w:t>年领取低保金的存折流水。</w:t>
                  </w:r>
                </w:p>
              </w:tc>
              <w:tc>
                <w:tcPr>
                  <w:tcW w:w="2515" w:type="dxa"/>
                  <w:vAlign w:val="center"/>
                </w:tcPr>
                <w:p w:rsidR="00EF373F" w:rsidRPr="006C6212" w:rsidRDefault="00EF373F" w:rsidP="009207C9">
                  <w:pPr>
                    <w:spacing w:line="360" w:lineRule="exact"/>
                    <w:ind w:firstLineChars="200" w:firstLine="360"/>
                    <w:jc w:val="center"/>
                    <w:rPr>
                      <w:rFonts w:hint="eastAsia"/>
                      <w:sz w:val="18"/>
                      <w:szCs w:val="21"/>
                    </w:rPr>
                  </w:pPr>
                  <w:r w:rsidRPr="006C6212">
                    <w:rPr>
                      <w:rFonts w:hint="eastAsia"/>
                      <w:sz w:val="18"/>
                      <w:szCs w:val="21"/>
                    </w:rPr>
                    <w:t>逐年认定</w:t>
                  </w:r>
                  <w:r w:rsidRPr="006C6212">
                    <w:rPr>
                      <w:rFonts w:hint="eastAsia"/>
                      <w:sz w:val="18"/>
                      <w:szCs w:val="21"/>
                    </w:rPr>
                    <w:t>,</w:t>
                  </w:r>
                  <w:r w:rsidRPr="006C6212">
                    <w:rPr>
                      <w:rFonts w:hint="eastAsia"/>
                      <w:sz w:val="18"/>
                      <w:szCs w:val="21"/>
                    </w:rPr>
                    <w:t>审核通过后享受当年待遇。</w:t>
                  </w:r>
                </w:p>
              </w:tc>
            </w:tr>
            <w:tr w:rsidR="00EF373F" w:rsidRPr="006C6212" w:rsidTr="00EF373F">
              <w:trPr>
                <w:jc w:val="center"/>
              </w:trPr>
              <w:tc>
                <w:tcPr>
                  <w:tcW w:w="2685" w:type="dxa"/>
                  <w:vAlign w:val="center"/>
                </w:tcPr>
                <w:p w:rsidR="00EF373F" w:rsidRPr="006C6212" w:rsidRDefault="00EF373F" w:rsidP="009207C9">
                  <w:pPr>
                    <w:spacing w:line="360" w:lineRule="exact"/>
                    <w:jc w:val="center"/>
                    <w:rPr>
                      <w:rFonts w:hint="eastAsia"/>
                      <w:sz w:val="20"/>
                    </w:rPr>
                  </w:pPr>
                  <w:r w:rsidRPr="006C6212">
                    <w:rPr>
                      <w:rFonts w:hint="eastAsia"/>
                      <w:sz w:val="20"/>
                    </w:rPr>
                    <w:t>特困职工家庭子女</w:t>
                  </w:r>
                </w:p>
              </w:tc>
              <w:tc>
                <w:tcPr>
                  <w:tcW w:w="4970" w:type="dxa"/>
                </w:tcPr>
                <w:p w:rsidR="00EF373F" w:rsidRPr="006C6212" w:rsidRDefault="00EF373F" w:rsidP="009207C9">
                  <w:pPr>
                    <w:spacing w:line="360" w:lineRule="exact"/>
                    <w:ind w:firstLineChars="200" w:firstLine="360"/>
                    <w:rPr>
                      <w:rFonts w:hint="eastAsia"/>
                      <w:sz w:val="18"/>
                      <w:szCs w:val="21"/>
                    </w:rPr>
                  </w:pPr>
                  <w:r w:rsidRPr="006C6212">
                    <w:rPr>
                      <w:rFonts w:hint="eastAsia"/>
                      <w:sz w:val="18"/>
                      <w:szCs w:val="21"/>
                    </w:rPr>
                    <w:t>学生户籍地总工会出具的</w:t>
                  </w:r>
                  <w:r w:rsidRPr="006C6212">
                    <w:rPr>
                      <w:rFonts w:hint="eastAsia"/>
                      <w:sz w:val="18"/>
                      <w:szCs w:val="21"/>
                    </w:rPr>
                    <w:t>2021</w:t>
                  </w:r>
                  <w:r w:rsidRPr="006C6212">
                    <w:rPr>
                      <w:rFonts w:hint="eastAsia"/>
                      <w:sz w:val="18"/>
                      <w:szCs w:val="21"/>
                    </w:rPr>
                    <w:t>年度享受待遇的证明，证明上需有学生姓名及身份证号码，如证明上只有学生父母姓名则需出具户口本复印件，证明亲子关系。</w:t>
                  </w:r>
                </w:p>
              </w:tc>
              <w:tc>
                <w:tcPr>
                  <w:tcW w:w="2515" w:type="dxa"/>
                  <w:vAlign w:val="center"/>
                </w:tcPr>
                <w:p w:rsidR="00EF373F" w:rsidRPr="006C6212" w:rsidRDefault="00EF373F" w:rsidP="009207C9">
                  <w:pPr>
                    <w:spacing w:line="360" w:lineRule="exact"/>
                    <w:ind w:firstLineChars="200" w:firstLine="360"/>
                    <w:jc w:val="center"/>
                    <w:rPr>
                      <w:rFonts w:hint="eastAsia"/>
                      <w:sz w:val="18"/>
                      <w:szCs w:val="21"/>
                    </w:rPr>
                  </w:pPr>
                  <w:r w:rsidRPr="006C6212">
                    <w:rPr>
                      <w:rFonts w:hint="eastAsia"/>
                      <w:sz w:val="18"/>
                      <w:szCs w:val="21"/>
                    </w:rPr>
                    <w:t>逐年认定</w:t>
                  </w:r>
                  <w:r w:rsidRPr="006C6212">
                    <w:rPr>
                      <w:rFonts w:hint="eastAsia"/>
                      <w:sz w:val="18"/>
                      <w:szCs w:val="21"/>
                    </w:rPr>
                    <w:t>,</w:t>
                  </w:r>
                  <w:r w:rsidRPr="006C6212">
                    <w:rPr>
                      <w:rFonts w:hint="eastAsia"/>
                      <w:sz w:val="18"/>
                      <w:szCs w:val="21"/>
                    </w:rPr>
                    <w:t>审核通过后享受当年待遇。</w:t>
                  </w:r>
                </w:p>
              </w:tc>
            </w:tr>
            <w:tr w:rsidR="00EF373F" w:rsidRPr="006C6212" w:rsidTr="00EF373F">
              <w:trPr>
                <w:jc w:val="center"/>
              </w:trPr>
              <w:tc>
                <w:tcPr>
                  <w:tcW w:w="2685" w:type="dxa"/>
                  <w:vAlign w:val="center"/>
                </w:tcPr>
                <w:p w:rsidR="00EF373F" w:rsidRPr="006C6212" w:rsidRDefault="00EF373F" w:rsidP="009207C9">
                  <w:pPr>
                    <w:spacing w:line="360" w:lineRule="exact"/>
                    <w:jc w:val="center"/>
                    <w:rPr>
                      <w:rFonts w:hint="eastAsia"/>
                      <w:sz w:val="20"/>
                    </w:rPr>
                  </w:pPr>
                  <w:r w:rsidRPr="006C6212">
                    <w:rPr>
                      <w:rFonts w:hint="eastAsia"/>
                      <w:sz w:val="20"/>
                    </w:rPr>
                    <w:t>临时救助的大、重病对象</w:t>
                  </w:r>
                </w:p>
              </w:tc>
              <w:tc>
                <w:tcPr>
                  <w:tcW w:w="4970" w:type="dxa"/>
                </w:tcPr>
                <w:p w:rsidR="00EF373F" w:rsidRPr="006C6212" w:rsidRDefault="00EF373F" w:rsidP="009207C9">
                  <w:pPr>
                    <w:spacing w:line="360" w:lineRule="exact"/>
                    <w:ind w:firstLineChars="200" w:firstLine="360"/>
                    <w:rPr>
                      <w:rFonts w:hint="eastAsia"/>
                      <w:sz w:val="18"/>
                      <w:szCs w:val="21"/>
                    </w:rPr>
                  </w:pPr>
                  <w:r w:rsidRPr="006C6212">
                    <w:rPr>
                      <w:rFonts w:hint="eastAsia"/>
                      <w:sz w:val="18"/>
                      <w:szCs w:val="21"/>
                    </w:rPr>
                    <w:t>当地民政系统出具的证明，所患疾病达到享受民政补助的要求，是一种临时的证明，需要说明</w:t>
                  </w:r>
                  <w:r w:rsidRPr="006C6212">
                    <w:rPr>
                      <w:rFonts w:hint="eastAsia"/>
                      <w:sz w:val="18"/>
                      <w:szCs w:val="21"/>
                    </w:rPr>
                    <w:t>2021</w:t>
                  </w:r>
                  <w:r w:rsidRPr="006C6212">
                    <w:rPr>
                      <w:rFonts w:hint="eastAsia"/>
                      <w:sz w:val="18"/>
                      <w:szCs w:val="21"/>
                    </w:rPr>
                    <w:t>年仍在享受民</w:t>
                  </w:r>
                  <w:r w:rsidRPr="006C6212">
                    <w:rPr>
                      <w:rFonts w:hint="eastAsia"/>
                      <w:sz w:val="18"/>
                      <w:szCs w:val="21"/>
                    </w:rPr>
                    <w:lastRenderedPageBreak/>
                    <w:t>政待遇，民政系统盖章（章上必须有民政两字）。</w:t>
                  </w:r>
                </w:p>
              </w:tc>
              <w:tc>
                <w:tcPr>
                  <w:tcW w:w="2515" w:type="dxa"/>
                  <w:vAlign w:val="center"/>
                </w:tcPr>
                <w:p w:rsidR="00EF373F" w:rsidRPr="006C6212" w:rsidRDefault="00EF373F" w:rsidP="009207C9">
                  <w:pPr>
                    <w:spacing w:line="360" w:lineRule="exact"/>
                    <w:ind w:firstLineChars="200" w:firstLine="360"/>
                    <w:jc w:val="center"/>
                    <w:rPr>
                      <w:rFonts w:hint="eastAsia"/>
                      <w:sz w:val="18"/>
                      <w:szCs w:val="21"/>
                    </w:rPr>
                  </w:pPr>
                  <w:r w:rsidRPr="006C6212">
                    <w:rPr>
                      <w:rFonts w:hint="eastAsia"/>
                      <w:sz w:val="18"/>
                      <w:szCs w:val="21"/>
                    </w:rPr>
                    <w:lastRenderedPageBreak/>
                    <w:t>逐年认定</w:t>
                  </w:r>
                  <w:r w:rsidRPr="006C6212">
                    <w:rPr>
                      <w:rFonts w:hint="eastAsia"/>
                      <w:sz w:val="18"/>
                      <w:szCs w:val="21"/>
                    </w:rPr>
                    <w:t>,</w:t>
                  </w:r>
                  <w:r w:rsidRPr="006C6212">
                    <w:rPr>
                      <w:rFonts w:hint="eastAsia"/>
                      <w:sz w:val="18"/>
                      <w:szCs w:val="21"/>
                    </w:rPr>
                    <w:t>审核通过后享受当年待遇。</w:t>
                  </w:r>
                </w:p>
              </w:tc>
            </w:tr>
            <w:tr w:rsidR="00EF373F" w:rsidRPr="006C6212" w:rsidTr="00EF373F">
              <w:trPr>
                <w:jc w:val="center"/>
              </w:trPr>
              <w:tc>
                <w:tcPr>
                  <w:tcW w:w="2685" w:type="dxa"/>
                  <w:vAlign w:val="center"/>
                </w:tcPr>
                <w:p w:rsidR="00EF373F" w:rsidRPr="006C6212" w:rsidRDefault="00EF373F" w:rsidP="009207C9">
                  <w:pPr>
                    <w:spacing w:line="360" w:lineRule="exact"/>
                    <w:jc w:val="center"/>
                    <w:rPr>
                      <w:rFonts w:hint="eastAsia"/>
                      <w:sz w:val="20"/>
                    </w:rPr>
                  </w:pPr>
                  <w:r w:rsidRPr="006C6212">
                    <w:rPr>
                      <w:rFonts w:hint="eastAsia"/>
                      <w:sz w:val="20"/>
                    </w:rPr>
                    <w:lastRenderedPageBreak/>
                    <w:t>重点优抚对象（烈士家属、因公牺牲军人家属、病故军人家属）</w:t>
                  </w:r>
                </w:p>
              </w:tc>
              <w:tc>
                <w:tcPr>
                  <w:tcW w:w="4970" w:type="dxa"/>
                </w:tcPr>
                <w:p w:rsidR="00EF373F" w:rsidRPr="006C6212" w:rsidRDefault="00EF373F" w:rsidP="009207C9">
                  <w:pPr>
                    <w:spacing w:line="360" w:lineRule="exact"/>
                    <w:ind w:firstLineChars="200" w:firstLine="360"/>
                    <w:rPr>
                      <w:rFonts w:hint="eastAsia"/>
                      <w:sz w:val="18"/>
                      <w:szCs w:val="21"/>
                    </w:rPr>
                  </w:pPr>
                  <w:r w:rsidRPr="006C6212">
                    <w:rPr>
                      <w:rFonts w:hint="eastAsia"/>
                      <w:sz w:val="18"/>
                      <w:szCs w:val="21"/>
                    </w:rPr>
                    <w:t>当地民政系统出具的证明，民政系统盖章（章上必须有民政两字），落款是</w:t>
                  </w:r>
                  <w:r w:rsidRPr="006C6212">
                    <w:rPr>
                      <w:rFonts w:hint="eastAsia"/>
                      <w:sz w:val="18"/>
                      <w:szCs w:val="21"/>
                    </w:rPr>
                    <w:t>2021</w:t>
                  </w:r>
                  <w:r w:rsidRPr="006C6212">
                    <w:rPr>
                      <w:rFonts w:hint="eastAsia"/>
                      <w:sz w:val="18"/>
                      <w:szCs w:val="21"/>
                    </w:rPr>
                    <w:t>年的日期。</w:t>
                  </w:r>
                </w:p>
              </w:tc>
              <w:tc>
                <w:tcPr>
                  <w:tcW w:w="2515" w:type="dxa"/>
                  <w:vAlign w:val="center"/>
                </w:tcPr>
                <w:p w:rsidR="00EF373F" w:rsidRPr="006C6212" w:rsidRDefault="00EF373F" w:rsidP="009207C9">
                  <w:pPr>
                    <w:spacing w:line="360" w:lineRule="exact"/>
                    <w:ind w:firstLineChars="200" w:firstLine="360"/>
                    <w:jc w:val="center"/>
                    <w:rPr>
                      <w:rFonts w:hint="eastAsia"/>
                      <w:sz w:val="18"/>
                      <w:szCs w:val="21"/>
                    </w:rPr>
                  </w:pPr>
                  <w:r w:rsidRPr="006C6212">
                    <w:rPr>
                      <w:rFonts w:hint="eastAsia"/>
                      <w:sz w:val="18"/>
                      <w:szCs w:val="21"/>
                    </w:rPr>
                    <w:t>一次认定，审核通过后享受四年待遇。</w:t>
                  </w:r>
                </w:p>
              </w:tc>
            </w:tr>
            <w:tr w:rsidR="00EF373F" w:rsidRPr="006C6212" w:rsidTr="00EF373F">
              <w:trPr>
                <w:jc w:val="center"/>
              </w:trPr>
              <w:tc>
                <w:tcPr>
                  <w:tcW w:w="2685" w:type="dxa"/>
                  <w:vAlign w:val="center"/>
                </w:tcPr>
                <w:p w:rsidR="00EF373F" w:rsidRPr="006C6212" w:rsidRDefault="00EF373F" w:rsidP="009207C9">
                  <w:pPr>
                    <w:spacing w:line="360" w:lineRule="exact"/>
                    <w:jc w:val="center"/>
                    <w:rPr>
                      <w:rFonts w:hint="eastAsia"/>
                      <w:sz w:val="20"/>
                    </w:rPr>
                  </w:pPr>
                  <w:r w:rsidRPr="006C6212">
                    <w:rPr>
                      <w:rFonts w:hint="eastAsia"/>
                      <w:sz w:val="20"/>
                    </w:rPr>
                    <w:t>享受政府基本生活保障的孤儿</w:t>
                  </w:r>
                </w:p>
              </w:tc>
              <w:tc>
                <w:tcPr>
                  <w:tcW w:w="4970" w:type="dxa"/>
                </w:tcPr>
                <w:p w:rsidR="00EF373F" w:rsidRPr="006C6212" w:rsidRDefault="00EF373F" w:rsidP="009207C9">
                  <w:pPr>
                    <w:spacing w:line="360" w:lineRule="exact"/>
                    <w:ind w:firstLineChars="200" w:firstLine="360"/>
                    <w:rPr>
                      <w:rFonts w:hint="eastAsia"/>
                      <w:sz w:val="18"/>
                      <w:szCs w:val="21"/>
                    </w:rPr>
                  </w:pPr>
                  <w:r w:rsidRPr="006C6212">
                    <w:rPr>
                      <w:rFonts w:hint="eastAsia"/>
                      <w:sz w:val="18"/>
                      <w:szCs w:val="21"/>
                    </w:rPr>
                    <w:t>孤儿证，需要有学生的姓名。</w:t>
                  </w:r>
                </w:p>
              </w:tc>
              <w:tc>
                <w:tcPr>
                  <w:tcW w:w="2515" w:type="dxa"/>
                  <w:vAlign w:val="center"/>
                </w:tcPr>
                <w:p w:rsidR="00EF373F" w:rsidRPr="006C6212" w:rsidRDefault="00EF373F" w:rsidP="009207C9">
                  <w:pPr>
                    <w:spacing w:line="360" w:lineRule="exact"/>
                    <w:ind w:firstLineChars="200" w:firstLine="360"/>
                    <w:jc w:val="center"/>
                    <w:rPr>
                      <w:rFonts w:hint="eastAsia"/>
                      <w:sz w:val="18"/>
                      <w:szCs w:val="21"/>
                    </w:rPr>
                  </w:pPr>
                  <w:r w:rsidRPr="006C6212">
                    <w:rPr>
                      <w:rFonts w:hint="eastAsia"/>
                      <w:sz w:val="18"/>
                      <w:szCs w:val="21"/>
                    </w:rPr>
                    <w:t>一次认定，审核通过后享受四年待遇。</w:t>
                  </w:r>
                </w:p>
              </w:tc>
            </w:tr>
            <w:tr w:rsidR="00EF373F" w:rsidRPr="006C6212" w:rsidTr="00EF373F">
              <w:trPr>
                <w:jc w:val="center"/>
              </w:trPr>
              <w:tc>
                <w:tcPr>
                  <w:tcW w:w="2685" w:type="dxa"/>
                  <w:vAlign w:val="center"/>
                </w:tcPr>
                <w:p w:rsidR="00EF373F" w:rsidRPr="006C6212" w:rsidRDefault="00EF373F" w:rsidP="009207C9">
                  <w:pPr>
                    <w:spacing w:line="360" w:lineRule="exact"/>
                    <w:jc w:val="center"/>
                    <w:rPr>
                      <w:rFonts w:hint="eastAsia"/>
                      <w:sz w:val="20"/>
                    </w:rPr>
                  </w:pPr>
                  <w:r w:rsidRPr="006C6212">
                    <w:rPr>
                      <w:rFonts w:hint="eastAsia"/>
                      <w:sz w:val="20"/>
                    </w:rPr>
                    <w:t>二级及以上重度残疾人</w:t>
                  </w:r>
                </w:p>
              </w:tc>
              <w:tc>
                <w:tcPr>
                  <w:tcW w:w="4970" w:type="dxa"/>
                </w:tcPr>
                <w:p w:rsidR="00EF373F" w:rsidRPr="006C6212" w:rsidRDefault="00EF373F" w:rsidP="009207C9">
                  <w:pPr>
                    <w:spacing w:line="360" w:lineRule="exact"/>
                    <w:ind w:firstLineChars="200" w:firstLine="360"/>
                    <w:rPr>
                      <w:rFonts w:hint="eastAsia"/>
                      <w:sz w:val="18"/>
                      <w:szCs w:val="21"/>
                    </w:rPr>
                  </w:pPr>
                  <w:r w:rsidRPr="006C6212">
                    <w:rPr>
                      <w:rFonts w:hint="eastAsia"/>
                      <w:sz w:val="18"/>
                      <w:szCs w:val="21"/>
                    </w:rPr>
                    <w:t>学生本人持有的《中华人民共和国残疾人证》，伤残程度必须是二级及以上。</w:t>
                  </w:r>
                </w:p>
              </w:tc>
              <w:tc>
                <w:tcPr>
                  <w:tcW w:w="2515" w:type="dxa"/>
                  <w:vAlign w:val="center"/>
                </w:tcPr>
                <w:p w:rsidR="00EF373F" w:rsidRPr="006C6212" w:rsidRDefault="00EF373F" w:rsidP="009207C9">
                  <w:pPr>
                    <w:spacing w:line="360" w:lineRule="exact"/>
                    <w:ind w:firstLineChars="200" w:firstLine="360"/>
                    <w:jc w:val="center"/>
                    <w:rPr>
                      <w:rFonts w:hint="eastAsia"/>
                      <w:sz w:val="18"/>
                      <w:szCs w:val="21"/>
                    </w:rPr>
                  </w:pPr>
                  <w:r w:rsidRPr="006C6212">
                    <w:rPr>
                      <w:rFonts w:hint="eastAsia"/>
                      <w:sz w:val="18"/>
                      <w:szCs w:val="21"/>
                    </w:rPr>
                    <w:t>一次认定，审核通过后享受四年待遇。</w:t>
                  </w:r>
                </w:p>
              </w:tc>
            </w:tr>
          </w:tbl>
          <w:p w:rsidR="00EF373F" w:rsidRPr="006C6212" w:rsidRDefault="00EF373F" w:rsidP="009207C9">
            <w:pPr>
              <w:spacing w:line="360" w:lineRule="exact"/>
              <w:ind w:firstLineChars="200" w:firstLine="400"/>
              <w:rPr>
                <w:rFonts w:hint="eastAsia"/>
                <w:sz w:val="20"/>
              </w:rPr>
            </w:pPr>
            <w:r>
              <w:rPr>
                <w:rFonts w:hint="eastAsia"/>
                <w:sz w:val="20"/>
              </w:rPr>
              <w:t>困难学生大病保险实施精准保障，起付标准降</w:t>
            </w:r>
            <w:r w:rsidRPr="006C6212">
              <w:rPr>
                <w:rFonts w:hint="eastAsia"/>
                <w:sz w:val="20"/>
              </w:rPr>
              <w:t>至</w:t>
            </w:r>
            <w:r w:rsidRPr="006C6212">
              <w:rPr>
                <w:rFonts w:hint="eastAsia"/>
                <w:sz w:val="20"/>
              </w:rPr>
              <w:t>1</w:t>
            </w:r>
            <w:r w:rsidRPr="006C6212">
              <w:rPr>
                <w:rFonts w:hint="eastAsia"/>
                <w:sz w:val="20"/>
              </w:rPr>
              <w:t>万元，各费用段支付比例在上述基础上提高</w:t>
            </w:r>
            <w:r w:rsidRPr="006C6212">
              <w:rPr>
                <w:rFonts w:hint="eastAsia"/>
                <w:sz w:val="20"/>
              </w:rPr>
              <w:t>5</w:t>
            </w:r>
            <w:r w:rsidRPr="006C6212">
              <w:rPr>
                <w:rFonts w:hint="eastAsia"/>
                <w:sz w:val="20"/>
              </w:rPr>
              <w:t>个百分点。</w:t>
            </w:r>
          </w:p>
          <w:tbl>
            <w:tblPr>
              <w:tblW w:w="10173" w:type="dxa"/>
              <w:jc w:val="center"/>
              <w:shd w:val="clear" w:color="auto" w:fill="FFFFFF"/>
              <w:tblCellMar>
                <w:top w:w="15" w:type="dxa"/>
                <w:left w:w="15" w:type="dxa"/>
                <w:bottom w:w="15" w:type="dxa"/>
                <w:right w:w="15" w:type="dxa"/>
              </w:tblCellMar>
              <w:tblLook w:val="0000"/>
            </w:tblPr>
            <w:tblGrid>
              <w:gridCol w:w="2677"/>
              <w:gridCol w:w="2276"/>
              <w:gridCol w:w="2409"/>
              <w:gridCol w:w="2811"/>
            </w:tblGrid>
            <w:tr w:rsidR="00EF373F" w:rsidRPr="006C6212" w:rsidTr="00EF373F">
              <w:trPr>
                <w:trHeight w:val="358"/>
                <w:jc w:val="center"/>
              </w:trPr>
              <w:tc>
                <w:tcPr>
                  <w:tcW w:w="495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F373F" w:rsidRPr="006C6212" w:rsidRDefault="00EF373F" w:rsidP="009207C9">
                  <w:pPr>
                    <w:spacing w:line="360" w:lineRule="exact"/>
                    <w:jc w:val="center"/>
                    <w:rPr>
                      <w:sz w:val="20"/>
                    </w:rPr>
                  </w:pPr>
                  <w:r w:rsidRPr="006C6212">
                    <w:rPr>
                      <w:rFonts w:hint="eastAsia"/>
                      <w:sz w:val="20"/>
                    </w:rPr>
                    <w:t>普通学生</w:t>
                  </w:r>
                </w:p>
              </w:tc>
              <w:tc>
                <w:tcPr>
                  <w:tcW w:w="5220"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EF373F" w:rsidRPr="006C6212" w:rsidRDefault="00EF373F" w:rsidP="009207C9">
                  <w:pPr>
                    <w:spacing w:line="360" w:lineRule="exact"/>
                    <w:jc w:val="center"/>
                    <w:rPr>
                      <w:sz w:val="20"/>
                    </w:rPr>
                  </w:pPr>
                  <w:r w:rsidRPr="006C6212">
                    <w:rPr>
                      <w:rFonts w:hint="eastAsia"/>
                      <w:sz w:val="20"/>
                    </w:rPr>
                    <w:t>困难学生</w:t>
                  </w:r>
                </w:p>
              </w:tc>
            </w:tr>
            <w:tr w:rsidR="00EF373F" w:rsidRPr="006C6212" w:rsidTr="00EF373F">
              <w:trPr>
                <w:trHeight w:val="370"/>
                <w:jc w:val="center"/>
              </w:trPr>
              <w:tc>
                <w:tcPr>
                  <w:tcW w:w="26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F373F" w:rsidRPr="006C6212" w:rsidRDefault="00EF373F" w:rsidP="009207C9">
                  <w:pPr>
                    <w:spacing w:line="360" w:lineRule="exact"/>
                    <w:jc w:val="center"/>
                    <w:rPr>
                      <w:sz w:val="20"/>
                    </w:rPr>
                  </w:pPr>
                  <w:r w:rsidRPr="006C6212">
                    <w:rPr>
                      <w:rFonts w:hint="eastAsia"/>
                      <w:sz w:val="20"/>
                    </w:rPr>
                    <w:t>费用段</w:t>
                  </w:r>
                </w:p>
              </w:tc>
              <w:tc>
                <w:tcPr>
                  <w:tcW w:w="2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F373F" w:rsidRPr="006C6212" w:rsidRDefault="00EF373F" w:rsidP="009207C9">
                  <w:pPr>
                    <w:spacing w:line="360" w:lineRule="exact"/>
                    <w:jc w:val="center"/>
                    <w:rPr>
                      <w:sz w:val="20"/>
                    </w:rPr>
                  </w:pPr>
                  <w:r w:rsidRPr="006C6212">
                    <w:rPr>
                      <w:rFonts w:hint="eastAsia"/>
                      <w:sz w:val="20"/>
                    </w:rPr>
                    <w:t>报销比例</w:t>
                  </w:r>
                </w:p>
              </w:tc>
              <w:tc>
                <w:tcPr>
                  <w:tcW w:w="24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F373F" w:rsidRPr="006C6212" w:rsidRDefault="00EF373F" w:rsidP="009207C9">
                  <w:pPr>
                    <w:spacing w:line="360" w:lineRule="exact"/>
                    <w:jc w:val="center"/>
                    <w:rPr>
                      <w:sz w:val="20"/>
                    </w:rPr>
                  </w:pPr>
                  <w:r w:rsidRPr="006C6212">
                    <w:rPr>
                      <w:rFonts w:hint="eastAsia"/>
                      <w:sz w:val="20"/>
                    </w:rPr>
                    <w:t>费用段</w:t>
                  </w:r>
                </w:p>
              </w:tc>
              <w:tc>
                <w:tcPr>
                  <w:tcW w:w="281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F373F" w:rsidRPr="006C6212" w:rsidRDefault="00EF373F" w:rsidP="009207C9">
                  <w:pPr>
                    <w:spacing w:line="360" w:lineRule="exact"/>
                    <w:jc w:val="center"/>
                    <w:rPr>
                      <w:sz w:val="20"/>
                    </w:rPr>
                  </w:pPr>
                  <w:r w:rsidRPr="006C6212">
                    <w:rPr>
                      <w:rFonts w:hint="eastAsia"/>
                      <w:sz w:val="20"/>
                    </w:rPr>
                    <w:t>报销比例</w:t>
                  </w:r>
                </w:p>
              </w:tc>
            </w:tr>
            <w:tr w:rsidR="00EF373F" w:rsidRPr="006C6212" w:rsidTr="00EF373F">
              <w:trPr>
                <w:trHeight w:val="358"/>
                <w:jc w:val="center"/>
              </w:trPr>
              <w:tc>
                <w:tcPr>
                  <w:tcW w:w="26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F373F" w:rsidRPr="006C6212" w:rsidRDefault="00EF373F" w:rsidP="009207C9">
                  <w:pPr>
                    <w:spacing w:line="360" w:lineRule="exact"/>
                    <w:jc w:val="center"/>
                    <w:rPr>
                      <w:sz w:val="18"/>
                      <w:szCs w:val="21"/>
                    </w:rPr>
                  </w:pPr>
                  <w:r w:rsidRPr="006C6212">
                    <w:rPr>
                      <w:rFonts w:hint="eastAsia"/>
                      <w:sz w:val="18"/>
                      <w:szCs w:val="21"/>
                    </w:rPr>
                    <w:t>2</w:t>
                  </w:r>
                  <w:r w:rsidRPr="006C6212">
                    <w:rPr>
                      <w:rFonts w:hint="eastAsia"/>
                      <w:sz w:val="18"/>
                      <w:szCs w:val="21"/>
                    </w:rPr>
                    <w:t>万元以下</w:t>
                  </w:r>
                </w:p>
              </w:tc>
              <w:tc>
                <w:tcPr>
                  <w:tcW w:w="2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F373F" w:rsidRPr="006C6212" w:rsidRDefault="00EF373F" w:rsidP="009207C9">
                  <w:pPr>
                    <w:spacing w:line="360" w:lineRule="exact"/>
                    <w:jc w:val="center"/>
                    <w:rPr>
                      <w:sz w:val="18"/>
                      <w:szCs w:val="21"/>
                    </w:rPr>
                  </w:pPr>
                  <w:r w:rsidRPr="006C6212">
                    <w:rPr>
                      <w:rFonts w:hint="eastAsia"/>
                      <w:sz w:val="18"/>
                      <w:szCs w:val="21"/>
                    </w:rPr>
                    <w:t>——</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F373F" w:rsidRPr="006C6212" w:rsidRDefault="00EF373F" w:rsidP="009207C9">
                  <w:pPr>
                    <w:spacing w:line="360" w:lineRule="exact"/>
                    <w:jc w:val="center"/>
                    <w:rPr>
                      <w:sz w:val="18"/>
                      <w:szCs w:val="21"/>
                    </w:rPr>
                  </w:pPr>
                  <w:r w:rsidRPr="006C6212">
                    <w:rPr>
                      <w:rFonts w:hint="eastAsia"/>
                      <w:sz w:val="18"/>
                      <w:szCs w:val="21"/>
                    </w:rPr>
                    <w:t>1</w:t>
                  </w:r>
                  <w:r w:rsidRPr="006C6212">
                    <w:rPr>
                      <w:rFonts w:hint="eastAsia"/>
                      <w:sz w:val="18"/>
                      <w:szCs w:val="21"/>
                    </w:rPr>
                    <w:t>万元以下</w:t>
                  </w:r>
                </w:p>
              </w:tc>
              <w:tc>
                <w:tcPr>
                  <w:tcW w:w="2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F373F" w:rsidRPr="006C6212" w:rsidRDefault="00EF373F" w:rsidP="009207C9">
                  <w:pPr>
                    <w:spacing w:line="360" w:lineRule="exact"/>
                    <w:jc w:val="center"/>
                    <w:rPr>
                      <w:sz w:val="18"/>
                      <w:szCs w:val="21"/>
                    </w:rPr>
                  </w:pPr>
                  <w:r w:rsidRPr="006C6212">
                    <w:rPr>
                      <w:rFonts w:hint="eastAsia"/>
                      <w:sz w:val="18"/>
                      <w:szCs w:val="21"/>
                    </w:rPr>
                    <w:t>——</w:t>
                  </w:r>
                </w:p>
              </w:tc>
            </w:tr>
            <w:tr w:rsidR="00EF373F" w:rsidRPr="006C6212" w:rsidTr="00EF373F">
              <w:trPr>
                <w:trHeight w:val="370"/>
                <w:jc w:val="center"/>
              </w:trPr>
              <w:tc>
                <w:tcPr>
                  <w:tcW w:w="26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F373F" w:rsidRPr="006C6212" w:rsidRDefault="00EF373F" w:rsidP="009207C9">
                  <w:pPr>
                    <w:spacing w:line="360" w:lineRule="exact"/>
                    <w:jc w:val="center"/>
                    <w:rPr>
                      <w:sz w:val="18"/>
                      <w:szCs w:val="21"/>
                    </w:rPr>
                  </w:pPr>
                  <w:r w:rsidRPr="006C6212">
                    <w:rPr>
                      <w:rFonts w:hint="eastAsia"/>
                      <w:sz w:val="18"/>
                      <w:szCs w:val="21"/>
                    </w:rPr>
                    <w:t>2-4</w:t>
                  </w:r>
                  <w:r w:rsidRPr="006C6212">
                    <w:rPr>
                      <w:rFonts w:hint="eastAsia"/>
                      <w:sz w:val="18"/>
                      <w:szCs w:val="21"/>
                    </w:rPr>
                    <w:t>万</w:t>
                  </w:r>
                </w:p>
              </w:tc>
              <w:tc>
                <w:tcPr>
                  <w:tcW w:w="2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F373F" w:rsidRPr="006C6212" w:rsidRDefault="00EF373F" w:rsidP="009207C9">
                  <w:pPr>
                    <w:spacing w:line="360" w:lineRule="exact"/>
                    <w:jc w:val="center"/>
                    <w:rPr>
                      <w:sz w:val="18"/>
                      <w:szCs w:val="21"/>
                    </w:rPr>
                  </w:pPr>
                  <w:r w:rsidRPr="006C6212">
                    <w:rPr>
                      <w:rFonts w:hint="eastAsia"/>
                      <w:sz w:val="18"/>
                      <w:szCs w:val="21"/>
                    </w:rPr>
                    <w:t>50%</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F373F" w:rsidRPr="006C6212" w:rsidRDefault="00EF373F" w:rsidP="009207C9">
                  <w:pPr>
                    <w:spacing w:line="360" w:lineRule="exact"/>
                    <w:jc w:val="center"/>
                    <w:rPr>
                      <w:sz w:val="18"/>
                      <w:szCs w:val="21"/>
                    </w:rPr>
                  </w:pPr>
                  <w:r w:rsidRPr="006C6212">
                    <w:rPr>
                      <w:rFonts w:hint="eastAsia"/>
                      <w:sz w:val="18"/>
                      <w:szCs w:val="21"/>
                    </w:rPr>
                    <w:t>1-4</w:t>
                  </w:r>
                  <w:r w:rsidRPr="006C6212">
                    <w:rPr>
                      <w:rFonts w:hint="eastAsia"/>
                      <w:sz w:val="18"/>
                      <w:szCs w:val="21"/>
                    </w:rPr>
                    <w:t>万</w:t>
                  </w:r>
                </w:p>
              </w:tc>
              <w:tc>
                <w:tcPr>
                  <w:tcW w:w="2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F373F" w:rsidRPr="006C6212" w:rsidRDefault="00EF373F" w:rsidP="009207C9">
                  <w:pPr>
                    <w:spacing w:line="360" w:lineRule="exact"/>
                    <w:jc w:val="center"/>
                    <w:rPr>
                      <w:sz w:val="18"/>
                      <w:szCs w:val="21"/>
                    </w:rPr>
                  </w:pPr>
                  <w:r w:rsidRPr="006C6212">
                    <w:rPr>
                      <w:rFonts w:hint="eastAsia"/>
                      <w:sz w:val="18"/>
                      <w:szCs w:val="21"/>
                    </w:rPr>
                    <w:t>55%</w:t>
                  </w:r>
                </w:p>
              </w:tc>
            </w:tr>
            <w:tr w:rsidR="00EF373F" w:rsidRPr="006C6212" w:rsidTr="00EF373F">
              <w:trPr>
                <w:trHeight w:val="370"/>
                <w:jc w:val="center"/>
              </w:trPr>
              <w:tc>
                <w:tcPr>
                  <w:tcW w:w="26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F373F" w:rsidRPr="006C6212" w:rsidRDefault="00EF373F" w:rsidP="009207C9">
                  <w:pPr>
                    <w:spacing w:line="360" w:lineRule="exact"/>
                    <w:jc w:val="center"/>
                    <w:rPr>
                      <w:sz w:val="18"/>
                      <w:szCs w:val="21"/>
                    </w:rPr>
                  </w:pPr>
                  <w:r w:rsidRPr="006C6212">
                    <w:rPr>
                      <w:rFonts w:hint="eastAsia"/>
                      <w:sz w:val="18"/>
                      <w:szCs w:val="21"/>
                    </w:rPr>
                    <w:t>4-6</w:t>
                  </w:r>
                  <w:r w:rsidRPr="006C6212">
                    <w:rPr>
                      <w:rFonts w:hint="eastAsia"/>
                      <w:sz w:val="18"/>
                      <w:szCs w:val="21"/>
                    </w:rPr>
                    <w:t>万</w:t>
                  </w:r>
                </w:p>
              </w:tc>
              <w:tc>
                <w:tcPr>
                  <w:tcW w:w="2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F373F" w:rsidRPr="006C6212" w:rsidRDefault="00EF373F" w:rsidP="009207C9">
                  <w:pPr>
                    <w:spacing w:line="360" w:lineRule="exact"/>
                    <w:jc w:val="center"/>
                    <w:rPr>
                      <w:sz w:val="18"/>
                      <w:szCs w:val="21"/>
                    </w:rPr>
                  </w:pPr>
                  <w:r w:rsidRPr="006C6212">
                    <w:rPr>
                      <w:rFonts w:hint="eastAsia"/>
                      <w:sz w:val="18"/>
                      <w:szCs w:val="21"/>
                    </w:rPr>
                    <w:t>55%</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F373F" w:rsidRPr="006C6212" w:rsidRDefault="00EF373F" w:rsidP="009207C9">
                  <w:pPr>
                    <w:spacing w:line="360" w:lineRule="exact"/>
                    <w:jc w:val="center"/>
                    <w:rPr>
                      <w:sz w:val="18"/>
                      <w:szCs w:val="21"/>
                    </w:rPr>
                  </w:pPr>
                  <w:r w:rsidRPr="006C6212">
                    <w:rPr>
                      <w:rFonts w:hint="eastAsia"/>
                      <w:sz w:val="18"/>
                      <w:szCs w:val="21"/>
                    </w:rPr>
                    <w:t>4-6</w:t>
                  </w:r>
                  <w:r w:rsidRPr="006C6212">
                    <w:rPr>
                      <w:rFonts w:hint="eastAsia"/>
                      <w:sz w:val="18"/>
                      <w:szCs w:val="21"/>
                    </w:rPr>
                    <w:t>万</w:t>
                  </w:r>
                </w:p>
              </w:tc>
              <w:tc>
                <w:tcPr>
                  <w:tcW w:w="2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F373F" w:rsidRPr="006C6212" w:rsidRDefault="00EF373F" w:rsidP="009207C9">
                  <w:pPr>
                    <w:spacing w:line="360" w:lineRule="exact"/>
                    <w:jc w:val="center"/>
                    <w:rPr>
                      <w:sz w:val="18"/>
                      <w:szCs w:val="21"/>
                    </w:rPr>
                  </w:pPr>
                  <w:r w:rsidRPr="006C6212">
                    <w:rPr>
                      <w:rFonts w:hint="eastAsia"/>
                      <w:sz w:val="18"/>
                      <w:szCs w:val="21"/>
                    </w:rPr>
                    <w:t>60%</w:t>
                  </w:r>
                </w:p>
              </w:tc>
            </w:tr>
            <w:tr w:rsidR="00EF373F" w:rsidRPr="006C6212" w:rsidTr="00EF373F">
              <w:trPr>
                <w:trHeight w:val="370"/>
                <w:jc w:val="center"/>
              </w:trPr>
              <w:tc>
                <w:tcPr>
                  <w:tcW w:w="26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F373F" w:rsidRPr="006C6212" w:rsidRDefault="00EF373F" w:rsidP="009207C9">
                  <w:pPr>
                    <w:spacing w:line="360" w:lineRule="exact"/>
                    <w:jc w:val="center"/>
                    <w:rPr>
                      <w:sz w:val="18"/>
                      <w:szCs w:val="21"/>
                    </w:rPr>
                  </w:pPr>
                  <w:r w:rsidRPr="006C6212">
                    <w:rPr>
                      <w:rFonts w:hint="eastAsia"/>
                      <w:sz w:val="18"/>
                      <w:szCs w:val="21"/>
                    </w:rPr>
                    <w:t>6-8</w:t>
                  </w:r>
                  <w:r w:rsidRPr="006C6212">
                    <w:rPr>
                      <w:rFonts w:hint="eastAsia"/>
                      <w:sz w:val="18"/>
                      <w:szCs w:val="21"/>
                    </w:rPr>
                    <w:t>万</w:t>
                  </w:r>
                </w:p>
              </w:tc>
              <w:tc>
                <w:tcPr>
                  <w:tcW w:w="2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F373F" w:rsidRPr="006C6212" w:rsidRDefault="00EF373F" w:rsidP="009207C9">
                  <w:pPr>
                    <w:spacing w:line="360" w:lineRule="exact"/>
                    <w:jc w:val="center"/>
                    <w:rPr>
                      <w:sz w:val="18"/>
                      <w:szCs w:val="21"/>
                    </w:rPr>
                  </w:pPr>
                  <w:r w:rsidRPr="006C6212">
                    <w:rPr>
                      <w:rFonts w:hint="eastAsia"/>
                      <w:sz w:val="18"/>
                      <w:szCs w:val="21"/>
                    </w:rPr>
                    <w:t>60%</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F373F" w:rsidRPr="006C6212" w:rsidRDefault="00EF373F" w:rsidP="009207C9">
                  <w:pPr>
                    <w:spacing w:line="360" w:lineRule="exact"/>
                    <w:jc w:val="center"/>
                    <w:rPr>
                      <w:sz w:val="18"/>
                      <w:szCs w:val="21"/>
                    </w:rPr>
                  </w:pPr>
                  <w:r w:rsidRPr="006C6212">
                    <w:rPr>
                      <w:rFonts w:hint="eastAsia"/>
                      <w:sz w:val="18"/>
                      <w:szCs w:val="21"/>
                    </w:rPr>
                    <w:t>6-8</w:t>
                  </w:r>
                  <w:r w:rsidRPr="006C6212">
                    <w:rPr>
                      <w:rFonts w:hint="eastAsia"/>
                      <w:sz w:val="18"/>
                      <w:szCs w:val="21"/>
                    </w:rPr>
                    <w:t>万</w:t>
                  </w:r>
                </w:p>
              </w:tc>
              <w:tc>
                <w:tcPr>
                  <w:tcW w:w="2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F373F" w:rsidRPr="006C6212" w:rsidRDefault="00EF373F" w:rsidP="009207C9">
                  <w:pPr>
                    <w:spacing w:line="360" w:lineRule="exact"/>
                    <w:jc w:val="center"/>
                    <w:rPr>
                      <w:sz w:val="18"/>
                      <w:szCs w:val="21"/>
                    </w:rPr>
                  </w:pPr>
                  <w:r w:rsidRPr="006C6212">
                    <w:rPr>
                      <w:rFonts w:hint="eastAsia"/>
                      <w:sz w:val="18"/>
                      <w:szCs w:val="21"/>
                    </w:rPr>
                    <w:t>65%</w:t>
                  </w:r>
                </w:p>
              </w:tc>
            </w:tr>
            <w:tr w:rsidR="00EF373F" w:rsidRPr="006C6212" w:rsidTr="00EF373F">
              <w:trPr>
                <w:trHeight w:val="370"/>
                <w:jc w:val="center"/>
              </w:trPr>
              <w:tc>
                <w:tcPr>
                  <w:tcW w:w="26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F373F" w:rsidRPr="006C6212" w:rsidRDefault="00EF373F" w:rsidP="009207C9">
                  <w:pPr>
                    <w:spacing w:line="360" w:lineRule="exact"/>
                    <w:jc w:val="center"/>
                    <w:rPr>
                      <w:sz w:val="18"/>
                      <w:szCs w:val="21"/>
                    </w:rPr>
                  </w:pPr>
                  <w:r w:rsidRPr="006C6212">
                    <w:rPr>
                      <w:rFonts w:hint="eastAsia"/>
                      <w:sz w:val="18"/>
                      <w:szCs w:val="21"/>
                    </w:rPr>
                    <w:t>8-10</w:t>
                  </w:r>
                  <w:r w:rsidRPr="006C6212">
                    <w:rPr>
                      <w:rFonts w:hint="eastAsia"/>
                      <w:sz w:val="18"/>
                      <w:szCs w:val="21"/>
                    </w:rPr>
                    <w:t>万</w:t>
                  </w:r>
                </w:p>
              </w:tc>
              <w:tc>
                <w:tcPr>
                  <w:tcW w:w="2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F373F" w:rsidRPr="006C6212" w:rsidRDefault="00EF373F" w:rsidP="009207C9">
                  <w:pPr>
                    <w:spacing w:line="360" w:lineRule="exact"/>
                    <w:jc w:val="center"/>
                    <w:rPr>
                      <w:sz w:val="18"/>
                      <w:szCs w:val="21"/>
                    </w:rPr>
                  </w:pPr>
                  <w:r w:rsidRPr="006C6212">
                    <w:rPr>
                      <w:rFonts w:hint="eastAsia"/>
                      <w:sz w:val="18"/>
                      <w:szCs w:val="21"/>
                    </w:rPr>
                    <w:t>65%</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F373F" w:rsidRPr="006C6212" w:rsidRDefault="00EF373F" w:rsidP="009207C9">
                  <w:pPr>
                    <w:spacing w:line="360" w:lineRule="exact"/>
                    <w:jc w:val="center"/>
                    <w:rPr>
                      <w:sz w:val="18"/>
                      <w:szCs w:val="21"/>
                    </w:rPr>
                  </w:pPr>
                  <w:r w:rsidRPr="006C6212">
                    <w:rPr>
                      <w:rFonts w:hint="eastAsia"/>
                      <w:sz w:val="18"/>
                      <w:szCs w:val="21"/>
                    </w:rPr>
                    <w:t>8-10</w:t>
                  </w:r>
                  <w:r w:rsidRPr="006C6212">
                    <w:rPr>
                      <w:rFonts w:hint="eastAsia"/>
                      <w:sz w:val="18"/>
                      <w:szCs w:val="21"/>
                    </w:rPr>
                    <w:t>万</w:t>
                  </w:r>
                </w:p>
              </w:tc>
              <w:tc>
                <w:tcPr>
                  <w:tcW w:w="2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F373F" w:rsidRPr="006C6212" w:rsidRDefault="00EF373F" w:rsidP="009207C9">
                  <w:pPr>
                    <w:spacing w:line="360" w:lineRule="exact"/>
                    <w:jc w:val="center"/>
                    <w:rPr>
                      <w:sz w:val="18"/>
                      <w:szCs w:val="21"/>
                    </w:rPr>
                  </w:pPr>
                  <w:r w:rsidRPr="006C6212">
                    <w:rPr>
                      <w:rFonts w:hint="eastAsia"/>
                      <w:sz w:val="18"/>
                      <w:szCs w:val="21"/>
                    </w:rPr>
                    <w:t>70%</w:t>
                  </w:r>
                </w:p>
              </w:tc>
            </w:tr>
            <w:tr w:rsidR="00EF373F" w:rsidRPr="006C6212" w:rsidTr="00EF373F">
              <w:trPr>
                <w:trHeight w:val="382"/>
                <w:jc w:val="center"/>
              </w:trPr>
              <w:tc>
                <w:tcPr>
                  <w:tcW w:w="26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F373F" w:rsidRPr="006C6212" w:rsidRDefault="00EF373F" w:rsidP="009207C9">
                  <w:pPr>
                    <w:spacing w:line="360" w:lineRule="exact"/>
                    <w:jc w:val="center"/>
                    <w:rPr>
                      <w:sz w:val="18"/>
                      <w:szCs w:val="21"/>
                    </w:rPr>
                  </w:pPr>
                  <w:r w:rsidRPr="006C6212">
                    <w:rPr>
                      <w:rFonts w:hint="eastAsia"/>
                      <w:sz w:val="18"/>
                      <w:szCs w:val="21"/>
                    </w:rPr>
                    <w:t>10</w:t>
                  </w:r>
                  <w:r w:rsidRPr="006C6212">
                    <w:rPr>
                      <w:rFonts w:hint="eastAsia"/>
                      <w:sz w:val="18"/>
                      <w:szCs w:val="21"/>
                    </w:rPr>
                    <w:t>万以上</w:t>
                  </w:r>
                </w:p>
              </w:tc>
              <w:tc>
                <w:tcPr>
                  <w:tcW w:w="2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F373F" w:rsidRPr="006C6212" w:rsidRDefault="00EF373F" w:rsidP="009207C9">
                  <w:pPr>
                    <w:spacing w:line="360" w:lineRule="exact"/>
                    <w:jc w:val="center"/>
                    <w:rPr>
                      <w:sz w:val="18"/>
                      <w:szCs w:val="21"/>
                    </w:rPr>
                  </w:pPr>
                  <w:r w:rsidRPr="006C6212">
                    <w:rPr>
                      <w:rFonts w:hint="eastAsia"/>
                      <w:sz w:val="18"/>
                      <w:szCs w:val="21"/>
                    </w:rPr>
                    <w:t>70%</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F373F" w:rsidRPr="006C6212" w:rsidRDefault="00EF373F" w:rsidP="009207C9">
                  <w:pPr>
                    <w:spacing w:line="360" w:lineRule="exact"/>
                    <w:jc w:val="center"/>
                    <w:rPr>
                      <w:sz w:val="18"/>
                      <w:szCs w:val="21"/>
                    </w:rPr>
                  </w:pPr>
                  <w:r w:rsidRPr="006C6212">
                    <w:rPr>
                      <w:rFonts w:hint="eastAsia"/>
                      <w:sz w:val="18"/>
                      <w:szCs w:val="21"/>
                    </w:rPr>
                    <w:t>10</w:t>
                  </w:r>
                  <w:r w:rsidRPr="006C6212">
                    <w:rPr>
                      <w:rFonts w:hint="eastAsia"/>
                      <w:sz w:val="18"/>
                      <w:szCs w:val="21"/>
                    </w:rPr>
                    <w:t>万以上</w:t>
                  </w:r>
                </w:p>
              </w:tc>
              <w:tc>
                <w:tcPr>
                  <w:tcW w:w="2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F373F" w:rsidRPr="006C6212" w:rsidRDefault="00EF373F" w:rsidP="009207C9">
                  <w:pPr>
                    <w:spacing w:line="360" w:lineRule="exact"/>
                    <w:jc w:val="center"/>
                    <w:rPr>
                      <w:sz w:val="18"/>
                      <w:szCs w:val="21"/>
                    </w:rPr>
                  </w:pPr>
                  <w:r w:rsidRPr="006C6212">
                    <w:rPr>
                      <w:rFonts w:hint="eastAsia"/>
                      <w:sz w:val="18"/>
                      <w:szCs w:val="21"/>
                    </w:rPr>
                    <w:t>75%</w:t>
                  </w:r>
                </w:p>
              </w:tc>
            </w:tr>
          </w:tbl>
          <w:p w:rsidR="00EF373F" w:rsidRPr="006C6212" w:rsidRDefault="00EF373F" w:rsidP="009207C9">
            <w:pPr>
              <w:spacing w:line="360" w:lineRule="exact"/>
              <w:ind w:firstLineChars="200" w:firstLine="400"/>
              <w:rPr>
                <w:rFonts w:ascii="宋体" w:hAnsi="宋体" w:cs="宋体" w:hint="eastAsia"/>
                <w:bCs/>
                <w:color w:val="000000"/>
                <w:sz w:val="20"/>
                <w:szCs w:val="21"/>
              </w:rPr>
            </w:pPr>
            <w:r w:rsidRPr="006C6212">
              <w:rPr>
                <w:rFonts w:ascii="宋体" w:hAnsi="宋体" w:hint="eastAsia"/>
                <w:sz w:val="20"/>
                <w:szCs w:val="21"/>
              </w:rPr>
              <w:t>依据宁人社</w:t>
            </w:r>
            <w:r w:rsidRPr="006C6212">
              <w:rPr>
                <w:rFonts w:ascii="宋体" w:hAnsi="宋体" w:hint="eastAsia"/>
                <w:szCs w:val="21"/>
              </w:rPr>
              <w:t>〔</w:t>
            </w:r>
            <w:r w:rsidRPr="006C6212">
              <w:rPr>
                <w:rFonts w:ascii="宋体" w:hAnsi="宋体" w:hint="eastAsia"/>
                <w:sz w:val="20"/>
                <w:szCs w:val="21"/>
              </w:rPr>
              <w:t>2014</w:t>
            </w:r>
            <w:r w:rsidRPr="006C6212">
              <w:rPr>
                <w:rFonts w:ascii="宋体" w:hAnsi="宋体" w:hint="eastAsia"/>
                <w:szCs w:val="21"/>
              </w:rPr>
              <w:t>〕</w:t>
            </w:r>
            <w:r w:rsidRPr="006C6212">
              <w:rPr>
                <w:rFonts w:ascii="宋体" w:hAnsi="宋体" w:hint="eastAsia"/>
                <w:sz w:val="20"/>
                <w:szCs w:val="21"/>
              </w:rPr>
              <w:t>156</w:t>
            </w:r>
            <w:r w:rsidRPr="006C6212">
              <w:rPr>
                <w:rFonts w:ascii="宋体" w:hAnsi="宋体" w:hint="eastAsia"/>
                <w:sz w:val="20"/>
                <w:szCs w:val="21"/>
              </w:rPr>
              <w:t>号文件，将大学生缴费方式由按学年缴费调整为按学制缴费。所有参保学生保费由校财务与资产管理处统一代扣，</w:t>
            </w:r>
            <w:r w:rsidRPr="006C6212">
              <w:rPr>
                <w:rFonts w:ascii="宋体" w:hAnsi="宋体" w:hint="eastAsia"/>
                <w:bCs/>
                <w:sz w:val="20"/>
                <w:szCs w:val="21"/>
              </w:rPr>
              <w:t>符合“困难学生认定范围”的学生先缴费，经审核后再退还保费。</w:t>
            </w:r>
          </w:p>
          <w:p w:rsidR="00EF373F" w:rsidRPr="006C6212" w:rsidRDefault="00EF373F" w:rsidP="009207C9">
            <w:pPr>
              <w:spacing w:line="360" w:lineRule="exact"/>
              <w:ind w:right="630"/>
              <w:jc w:val="center"/>
              <w:rPr>
                <w:rFonts w:ascii="宋体" w:hAnsi="宋体" w:hint="eastAsia"/>
                <w:color w:val="000000"/>
                <w:sz w:val="20"/>
                <w:szCs w:val="21"/>
              </w:rPr>
            </w:pPr>
          </w:p>
          <w:p w:rsidR="00EF373F" w:rsidRPr="006C6212" w:rsidRDefault="00EF373F" w:rsidP="009207C9">
            <w:pPr>
              <w:spacing w:line="360" w:lineRule="exact"/>
              <w:ind w:right="630"/>
              <w:jc w:val="right"/>
              <w:rPr>
                <w:rFonts w:ascii="宋体" w:hAnsi="宋体" w:hint="eastAsia"/>
                <w:color w:val="000000"/>
                <w:sz w:val="20"/>
                <w:szCs w:val="21"/>
              </w:rPr>
            </w:pPr>
            <w:r w:rsidRPr="006C6212">
              <w:rPr>
                <w:rFonts w:ascii="宋体" w:hAnsi="宋体" w:hint="eastAsia"/>
                <w:color w:val="000000"/>
                <w:sz w:val="20"/>
                <w:szCs w:val="21"/>
              </w:rPr>
              <w:t>大学生</w:t>
            </w:r>
            <w:r w:rsidRPr="006C6212">
              <w:rPr>
                <w:rFonts w:ascii="宋体" w:hAnsi="宋体" w:cs="宋体" w:hint="eastAsia"/>
                <w:sz w:val="20"/>
                <w:szCs w:val="21"/>
              </w:rPr>
              <w:t>医疗保险管理办公室</w:t>
            </w:r>
          </w:p>
          <w:p w:rsidR="00EF373F" w:rsidRPr="006C6212" w:rsidRDefault="00EF373F" w:rsidP="009207C9">
            <w:pPr>
              <w:spacing w:line="360" w:lineRule="exact"/>
              <w:ind w:right="1135" w:firstLineChars="200" w:firstLine="400"/>
              <w:jc w:val="right"/>
              <w:rPr>
                <w:rFonts w:ascii="宋体" w:hAnsi="宋体" w:hint="eastAsia"/>
                <w:color w:val="000000"/>
                <w:szCs w:val="21"/>
              </w:rPr>
            </w:pPr>
            <w:r w:rsidRPr="006C6212">
              <w:rPr>
                <w:rFonts w:ascii="宋体" w:hAnsi="宋体" w:hint="eastAsia"/>
                <w:color w:val="000000"/>
                <w:sz w:val="20"/>
                <w:szCs w:val="21"/>
              </w:rPr>
              <w:t>2021</w:t>
            </w:r>
            <w:r w:rsidRPr="006C6212">
              <w:rPr>
                <w:rFonts w:ascii="宋体" w:hAnsi="宋体" w:hint="eastAsia"/>
                <w:color w:val="000000"/>
                <w:sz w:val="20"/>
                <w:szCs w:val="21"/>
              </w:rPr>
              <w:t>年</w:t>
            </w:r>
            <w:r w:rsidRPr="006C6212">
              <w:rPr>
                <w:rFonts w:ascii="宋体" w:hAnsi="宋体" w:hint="eastAsia"/>
                <w:color w:val="000000"/>
                <w:sz w:val="20"/>
                <w:szCs w:val="21"/>
              </w:rPr>
              <w:t>8</w:t>
            </w:r>
            <w:r w:rsidRPr="006C6212">
              <w:rPr>
                <w:rFonts w:ascii="宋体" w:hAnsi="宋体" w:hint="eastAsia"/>
                <w:color w:val="000000"/>
                <w:sz w:val="20"/>
                <w:szCs w:val="21"/>
              </w:rPr>
              <w:t>月</w:t>
            </w:r>
          </w:p>
          <w:p w:rsidR="00EF373F" w:rsidRPr="006C6212" w:rsidRDefault="00EF373F" w:rsidP="009207C9">
            <w:pPr>
              <w:spacing w:line="240" w:lineRule="exact"/>
              <w:jc w:val="center"/>
              <w:rPr>
                <w:rFonts w:ascii="黑体" w:eastAsia="黑体" w:hAnsi="黑体" w:cs="宋体"/>
                <w:b/>
                <w:bCs/>
                <w:sz w:val="24"/>
                <w:szCs w:val="24"/>
              </w:rPr>
            </w:pPr>
          </w:p>
          <w:p w:rsidR="00EF373F" w:rsidRPr="006C6212" w:rsidRDefault="00EF373F" w:rsidP="009207C9">
            <w:pPr>
              <w:spacing w:line="240" w:lineRule="exact"/>
              <w:jc w:val="center"/>
              <w:rPr>
                <w:rFonts w:ascii="黑体" w:eastAsia="黑体" w:hAnsi="黑体" w:cs="宋体"/>
                <w:b/>
                <w:bCs/>
                <w:sz w:val="24"/>
                <w:szCs w:val="24"/>
              </w:rPr>
            </w:pPr>
          </w:p>
          <w:p w:rsidR="00EF373F" w:rsidRPr="006C6212" w:rsidRDefault="00EF373F" w:rsidP="009207C9">
            <w:pPr>
              <w:spacing w:line="240" w:lineRule="exact"/>
              <w:jc w:val="center"/>
              <w:rPr>
                <w:rFonts w:ascii="黑体" w:eastAsia="黑体" w:hAnsi="黑体" w:cs="宋体"/>
                <w:b/>
                <w:bCs/>
                <w:sz w:val="24"/>
                <w:szCs w:val="24"/>
              </w:rPr>
            </w:pPr>
          </w:p>
          <w:bookmarkEnd w:id="0"/>
          <w:p w:rsidR="00EF373F" w:rsidRPr="006C6212" w:rsidRDefault="00EF373F" w:rsidP="009207C9">
            <w:pPr>
              <w:rPr>
                <w:rFonts w:ascii="黑体" w:eastAsia="黑体" w:hAnsi="黑体" w:cs="宋体"/>
                <w:b/>
                <w:bCs/>
                <w:sz w:val="24"/>
                <w:szCs w:val="24"/>
              </w:rPr>
            </w:pP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75B" w:rsidRDefault="00BA275B" w:rsidP="00EF373F">
      <w:pPr>
        <w:spacing w:after="0"/>
      </w:pPr>
      <w:r>
        <w:separator/>
      </w:r>
    </w:p>
  </w:endnote>
  <w:endnote w:type="continuationSeparator" w:id="0">
    <w:p w:rsidR="00BA275B" w:rsidRDefault="00BA275B" w:rsidP="00EF373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75B" w:rsidRDefault="00BA275B" w:rsidP="00EF373F">
      <w:pPr>
        <w:spacing w:after="0"/>
      </w:pPr>
      <w:r>
        <w:separator/>
      </w:r>
    </w:p>
  </w:footnote>
  <w:footnote w:type="continuationSeparator" w:id="0">
    <w:p w:rsidR="00BA275B" w:rsidRDefault="00BA275B" w:rsidP="00EF373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10547"/>
    <w:rsid w:val="00323B43"/>
    <w:rsid w:val="003D37D8"/>
    <w:rsid w:val="00426133"/>
    <w:rsid w:val="004358AB"/>
    <w:rsid w:val="008B7726"/>
    <w:rsid w:val="00BA275B"/>
    <w:rsid w:val="00D31D50"/>
    <w:rsid w:val="00EF37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373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F373F"/>
    <w:rPr>
      <w:rFonts w:ascii="Tahoma" w:hAnsi="Tahoma"/>
      <w:sz w:val="18"/>
      <w:szCs w:val="18"/>
    </w:rPr>
  </w:style>
  <w:style w:type="paragraph" w:styleId="a4">
    <w:name w:val="footer"/>
    <w:basedOn w:val="a"/>
    <w:link w:val="Char0"/>
    <w:uiPriority w:val="99"/>
    <w:semiHidden/>
    <w:unhideWhenUsed/>
    <w:rsid w:val="00EF373F"/>
    <w:pPr>
      <w:tabs>
        <w:tab w:val="center" w:pos="4153"/>
        <w:tab w:val="right" w:pos="8306"/>
      </w:tabs>
    </w:pPr>
    <w:rPr>
      <w:sz w:val="18"/>
      <w:szCs w:val="18"/>
    </w:rPr>
  </w:style>
  <w:style w:type="character" w:customStyle="1" w:styleId="Char0">
    <w:name w:val="页脚 Char"/>
    <w:basedOn w:val="a0"/>
    <w:link w:val="a4"/>
    <w:uiPriority w:val="99"/>
    <w:semiHidden/>
    <w:rsid w:val="00EF373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2021-07-31T03:56:00Z</dcterms:modified>
</cp:coreProperties>
</file>